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114300" distT="114300" distL="114300" distR="114300">
            <wp:extent cx="2809875" cy="819150"/>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80987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contextualSpacing w:val="0"/>
        <w:jc w:val="right"/>
        <w:rPr>
          <w:rFonts w:ascii="Times New Roman" w:cs="Times New Roman" w:eastAsia="Times New Roman" w:hAnsi="Times New Roman"/>
          <w:b w:val="1"/>
          <w:u w:val="single"/>
        </w:rPr>
      </w:pPr>
      <w:r w:rsidDel="00000000" w:rsidR="00000000" w:rsidRPr="00000000">
        <w:rPr>
          <w:rFonts w:ascii="Arial Unicode MS" w:cs="Arial Unicode MS" w:eastAsia="Arial Unicode MS" w:hAnsi="Arial Unicode MS"/>
          <w:b w:val="1"/>
          <w:u w:val="single"/>
          <w:rtl w:val="0"/>
        </w:rPr>
        <w:t xml:space="preserve">პრესრელიზი</w:t>
      </w:r>
    </w:p>
    <w:p w:rsidR="00000000" w:rsidDel="00000000" w:rsidP="00000000" w:rsidRDefault="00000000" w:rsidRPr="00000000" w14:paraId="00000002">
      <w:pPr>
        <w:contextualSpacing w:val="0"/>
        <w:jc w:val="center"/>
        <w:rPr>
          <w:rFonts w:ascii="Times New Roman" w:cs="Times New Roman" w:eastAsia="Times New Roman" w:hAnsi="Times New Roman"/>
          <w:b w:val="1"/>
          <w:sz w:val="24"/>
          <w:szCs w:val="24"/>
        </w:rPr>
      </w:pPr>
      <w:r w:rsidDel="00000000" w:rsidR="00000000" w:rsidRPr="00000000">
        <w:rPr>
          <w:rFonts w:ascii="Arial Unicode MS" w:cs="Arial Unicode MS" w:eastAsia="Arial Unicode MS" w:hAnsi="Arial Unicode MS"/>
          <w:b w:val="1"/>
          <w:sz w:val="24"/>
          <w:szCs w:val="24"/>
          <w:rtl w:val="0"/>
        </w:rPr>
        <w:t xml:space="preserve">IX მოწვევის პარლამენტის პირველი წლის საქმიანობის შეფასება</w:t>
      </w:r>
    </w:p>
    <w:p w:rsidR="00000000" w:rsidDel="00000000" w:rsidP="00000000" w:rsidRDefault="00000000" w:rsidRPr="00000000" w14:paraId="00000003">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contextualSpacing w:val="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„საერთაშორისო გამჭვირვალობა - საქართველო” პარლამენტის მონიტორინგის ფარგლებში </w:t>
      </w:r>
      <w:r w:rsidDel="00000000" w:rsidR="00000000" w:rsidRPr="00000000">
        <w:rPr>
          <w:rFonts w:ascii="Arial Unicode MS" w:cs="Arial Unicode MS" w:eastAsia="Arial Unicode MS" w:hAnsi="Arial Unicode MS"/>
          <w:rtl w:val="0"/>
        </w:rPr>
        <w:t xml:space="preserve">წარმოადგენს </w:t>
      </w:r>
      <w:r w:rsidDel="00000000" w:rsidR="00000000" w:rsidRPr="00000000">
        <w:rPr>
          <w:rFonts w:ascii="Arial Unicode MS" w:cs="Arial Unicode MS" w:eastAsia="Arial Unicode MS" w:hAnsi="Arial Unicode MS"/>
          <w:rtl w:val="0"/>
        </w:rPr>
        <w:t xml:space="preserve">IX მოწვევის პარლამენტის საქმიანობის შეფასების </w:t>
      </w:r>
      <w:r w:rsidDel="00000000" w:rsidR="00000000" w:rsidRPr="00000000">
        <w:rPr>
          <w:rFonts w:ascii="Arial Unicode MS" w:cs="Arial Unicode MS" w:eastAsia="Arial Unicode MS" w:hAnsi="Arial Unicode MS"/>
          <w:rtl w:val="0"/>
        </w:rPr>
        <w:t xml:space="preserve">კვლევას</w:t>
      </w:r>
      <w:r w:rsidDel="00000000" w:rsidR="00000000" w:rsidRPr="00000000">
        <w:rPr>
          <w:rFonts w:ascii="Arial Unicode MS" w:cs="Arial Unicode MS" w:eastAsia="Arial Unicode MS" w:hAnsi="Arial Unicode MS"/>
          <w:rtl w:val="0"/>
        </w:rPr>
        <w:t xml:space="preserve">, რომელიც   2016 წლის 18 ნოემბრიდან 2017 წლის 31 დეკემბრამდე პერიოდს მოიცავს</w:t>
      </w:r>
      <w:r w:rsidDel="00000000" w:rsidR="00000000" w:rsidRPr="00000000">
        <w:rPr>
          <w:rFonts w:ascii="Times New Roman" w:cs="Times New Roman" w:eastAsia="Times New Roman" w:hAnsi="Times New Roman"/>
          <w:b w:val="1"/>
          <w:i w:val="1"/>
          <w:rtl w:val="0"/>
        </w:rPr>
        <w:t xml:space="preserve">. </w:t>
      </w:r>
      <w:r w:rsidDel="00000000" w:rsidR="00000000" w:rsidRPr="00000000">
        <w:rPr>
          <w:rtl w:val="0"/>
        </w:rPr>
      </w:r>
    </w:p>
    <w:p w:rsidR="00000000" w:rsidDel="00000000" w:rsidP="00000000" w:rsidRDefault="00000000" w:rsidRPr="00000000" w14:paraId="00000005">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contextualSpacing w:val="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b w:val="1"/>
          <w:rtl w:val="0"/>
        </w:rPr>
        <w:t xml:space="preserve">საანაგრიშო პერიოდში შემდეგი პოზიტიური ტენდენციები გამოიკვეთა:</w:t>
      </w:r>
      <w:r w:rsidDel="00000000" w:rsidR="00000000" w:rsidRPr="00000000">
        <w:rPr>
          <w:rFonts w:ascii="Times New Roman" w:cs="Times New Roman" w:eastAsia="Times New Roman" w:hAnsi="Times New Roman"/>
          <w:b w:val="1"/>
          <w:i w:val="1"/>
          <w:rtl w:val="0"/>
        </w:rPr>
        <w:t xml:space="preserve"> </w:t>
      </w:r>
      <w:r w:rsidDel="00000000" w:rsidR="00000000" w:rsidRPr="00000000">
        <w:rPr>
          <w:rtl w:val="0"/>
        </w:rPr>
      </w:r>
    </w:p>
    <w:p w:rsidR="00000000" w:rsidDel="00000000" w:rsidP="00000000" w:rsidRDefault="00000000" w:rsidRPr="00000000" w14:paraId="00000007">
      <w:pPr>
        <w:contextualSpacing w:val="0"/>
        <w:rPr>
          <w:rFonts w:ascii="Times New Roman" w:cs="Times New Roman" w:eastAsia="Times New Roman" w:hAnsi="Times New Roman"/>
          <w:i w:val="1"/>
          <w:u w:val="single"/>
        </w:rPr>
      </w:pPr>
      <w:r w:rsidDel="00000000" w:rsidR="00000000" w:rsidRPr="00000000">
        <w:rPr>
          <w:rFonts w:ascii="Arial Unicode MS" w:cs="Arial Unicode MS" w:eastAsia="Arial Unicode MS" w:hAnsi="Arial Unicode MS"/>
          <w:i w:val="1"/>
          <w:u w:val="single"/>
          <w:rtl w:val="0"/>
        </w:rPr>
        <w:t xml:space="preserve">საკანონმდებლო პროცესი</w:t>
      </w:r>
    </w:p>
    <w:p w:rsidR="00000000" w:rsidDel="00000000" w:rsidP="00000000" w:rsidRDefault="00000000" w:rsidRPr="00000000" w14:paraId="00000008">
      <w:pPr>
        <w:numPr>
          <w:ilvl w:val="0"/>
          <w:numId w:val="7"/>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კვორუმის არარსებობის გამო პლენარული სხდომა არ ჩაშლილა.</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numPr>
          <w:ilvl w:val="0"/>
          <w:numId w:val="7"/>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მთავრობამ 2-ჯერ წარმოადგინა კანონშემოქმედებითი საქმიანობის გეგმა</w:t>
      </w:r>
    </w:p>
    <w:p w:rsidR="00000000" w:rsidDel="00000000" w:rsidP="00000000" w:rsidRDefault="00000000" w:rsidRPr="00000000" w14:paraId="0000000A">
      <w:pPr>
        <w:numPr>
          <w:ilvl w:val="0"/>
          <w:numId w:val="7"/>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წინა მოწვევის პარლამენტთან შედარებით, გენდერული თანასწორობის საბჭო მეტად აქტიურია</w:t>
      </w:r>
      <w:r w:rsidDel="00000000" w:rsidR="00000000" w:rsidRPr="00000000">
        <w:rPr>
          <w:rtl w:val="0"/>
        </w:rPr>
      </w:r>
    </w:p>
    <w:p w:rsidR="00000000" w:rsidDel="00000000" w:rsidP="00000000" w:rsidRDefault="00000000" w:rsidRPr="00000000" w14:paraId="0000000B">
      <w:pPr>
        <w:contextualSpacing w:val="0"/>
        <w:jc w:val="both"/>
        <w:rPr>
          <w:rFonts w:ascii="Times New Roman" w:cs="Times New Roman" w:eastAsia="Times New Roman" w:hAnsi="Times New Roman"/>
          <w:i w:val="1"/>
          <w:u w:val="single"/>
        </w:rPr>
      </w:pPr>
      <w:r w:rsidDel="00000000" w:rsidR="00000000" w:rsidRPr="00000000">
        <w:rPr>
          <w:rFonts w:ascii="Arial Unicode MS" w:cs="Arial Unicode MS" w:eastAsia="Arial Unicode MS" w:hAnsi="Arial Unicode MS"/>
          <w:i w:val="1"/>
          <w:u w:val="single"/>
          <w:rtl w:val="0"/>
        </w:rPr>
        <w:t xml:space="preserve">ზედამხედველობის განხორციელება</w:t>
      </w:r>
    </w:p>
    <w:p w:rsidR="00000000" w:rsidDel="00000000" w:rsidP="00000000" w:rsidRDefault="00000000" w:rsidRPr="00000000" w14:paraId="0000000C">
      <w:pPr>
        <w:numPr>
          <w:ilvl w:val="0"/>
          <w:numId w:val="4"/>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აღმასრულებელი ხელისუფლების წარმომადგენლები ესწრებოდნენ კომიტეტის სხდომებს და წარმოადგენდნენ პერიოდულ ანგარიშებს გაწეული საქმიანობის შესახებ</w:t>
      </w:r>
      <w:r w:rsidDel="00000000" w:rsidR="00000000" w:rsidRPr="00000000">
        <w:rPr>
          <w:rFonts w:ascii="Arial Unicode MS" w:cs="Arial Unicode MS" w:eastAsia="Arial Unicode MS" w:hAnsi="Arial Unicode MS"/>
          <w:rtl w:val="0"/>
        </w:rPr>
        <w:t xml:space="preserve">, კომიტეტებმა ამ მიმართულებით 133 სხდომა გამართეს. სხდომებს უმეტესად მინისტრის მოადგილეები ესწრებოდნენ. </w:t>
      </w:r>
    </w:p>
    <w:p w:rsidR="00000000" w:rsidDel="00000000" w:rsidP="00000000" w:rsidRDefault="00000000" w:rsidRPr="00000000" w14:paraId="0000000D">
      <w:pPr>
        <w:numPr>
          <w:ilvl w:val="0"/>
          <w:numId w:val="4"/>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პარლამენტმა დაიწყო </w:t>
      </w:r>
      <w:r w:rsidDel="00000000" w:rsidR="00000000" w:rsidRPr="00000000">
        <w:rPr>
          <w:rFonts w:ascii="Arial Unicode MS" w:cs="Arial Unicode MS" w:eastAsia="Arial Unicode MS" w:hAnsi="Arial Unicode MS"/>
          <w:rtl w:val="0"/>
        </w:rPr>
        <w:t xml:space="preserve">გაერთიანებული ერების ორგანიზაციის შესაბამისი კომიტეტის,</w:t>
      </w:r>
      <w:r w:rsidDel="00000000" w:rsidR="00000000" w:rsidRPr="00000000">
        <w:rPr>
          <w:rFonts w:ascii="Arial Unicode MS" w:cs="Arial Unicode MS" w:eastAsia="Arial Unicode MS" w:hAnsi="Arial Unicode MS"/>
          <w:rtl w:val="0"/>
        </w:rPr>
        <w:t xml:space="preserve">  ადამიანის უფლებათა ევროპული სასამართლოს მიერ საქართველოს წინააღმდეგ მიღებული გადაწყვეტილებების/განჩინებების აღსრულების მდგომარეობის შესახებ სამთავრობო ანგარიშების განხილვა</w:t>
      </w:r>
    </w:p>
    <w:p w:rsidR="00000000" w:rsidDel="00000000" w:rsidP="00000000" w:rsidRDefault="00000000" w:rsidRPr="00000000" w14:paraId="0000000E">
      <w:pPr>
        <w:numPr>
          <w:ilvl w:val="0"/>
          <w:numId w:val="4"/>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გაუმჯობესდა თანამდებობის პირთა არჩევის პროცესში სამოქალაქო საზოგადოების ჩართულობა. მაგალითად, სახალხო დამცველის კანდიდატურა სამოქალაქო საზოგადოებასთან კონსულტაციის შედეგად შეირჩა</w:t>
      </w:r>
    </w:p>
    <w:p w:rsidR="00000000" w:rsidDel="00000000" w:rsidP="00000000" w:rsidRDefault="00000000" w:rsidRPr="00000000" w14:paraId="0000000F">
      <w:pPr>
        <w:contextualSpacing w:val="0"/>
        <w:jc w:val="both"/>
        <w:rPr>
          <w:rFonts w:ascii="Times New Roman" w:cs="Times New Roman" w:eastAsia="Times New Roman" w:hAnsi="Times New Roman"/>
          <w:u w:val="single"/>
        </w:rPr>
      </w:pPr>
      <w:r w:rsidDel="00000000" w:rsidR="00000000" w:rsidRPr="00000000">
        <w:rPr>
          <w:rFonts w:ascii="Arial Unicode MS" w:cs="Arial Unicode MS" w:eastAsia="Arial Unicode MS" w:hAnsi="Arial Unicode MS"/>
          <w:i w:val="1"/>
          <w:u w:val="single"/>
          <w:rtl w:val="0"/>
        </w:rPr>
        <w:t xml:space="preserve">დეპუტატების აქტივობა</w:t>
      </w:r>
      <w:r w:rsidDel="00000000" w:rsidR="00000000" w:rsidRPr="00000000">
        <w:rPr>
          <w:rtl w:val="0"/>
        </w:rPr>
      </w:r>
    </w:p>
    <w:p w:rsidR="00000000" w:rsidDel="00000000" w:rsidP="00000000" w:rsidRDefault="00000000" w:rsidRPr="00000000" w14:paraId="00000010">
      <w:pPr>
        <w:numPr>
          <w:ilvl w:val="0"/>
          <w:numId w:val="7"/>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მე-9 მოწვევის პირველ წელს დეპუტატები უფრო აქტიურები არიან საკანონმდებლო ინიციატივების წარდგენის მხრივ წინა მოწვევის პარლამენტთან შედარებით. საანგარიშო პერიოდში ამ უფლებით პარლამენტის 92-მა წევრმა ისარგებლა.</w:t>
      </w:r>
    </w:p>
    <w:p w:rsidR="00000000" w:rsidDel="00000000" w:rsidP="00000000" w:rsidRDefault="00000000" w:rsidRPr="00000000" w14:paraId="00000011">
      <w:pPr>
        <w:numPr>
          <w:ilvl w:val="0"/>
          <w:numId w:val="7"/>
        </w:numPr>
        <w:ind w:left="720" w:hanging="360"/>
        <w:jc w:val="both"/>
        <w:rPr>
          <w:rFonts w:ascii="Times New Roman" w:cs="Times New Roman" w:eastAsia="Times New Roman" w:hAnsi="Times New Roman"/>
          <w:u w:val="none"/>
        </w:rPr>
      </w:pPr>
      <w:r w:rsidDel="00000000" w:rsidR="00000000" w:rsidRPr="00000000">
        <w:rPr>
          <w:rFonts w:ascii="Arial Unicode MS" w:cs="Arial Unicode MS" w:eastAsia="Arial Unicode MS" w:hAnsi="Arial Unicode MS"/>
          <w:rtl w:val="0"/>
        </w:rPr>
        <w:t xml:space="preserve">პარლამენტის მუშაობას საპარლამენტო ოპოზიციამ (უმცირესობა, ფრაქცია „ნაციონალური მოძრაობა”) ბოიკოტი 5-ჯერ გამოუცხადა და ამ მიზეზით 7-ჯერ არ მიიღო მონაწილეობა პარლამენტის პლენარული სხდომის მუშაობაში.</w:t>
      </w:r>
    </w:p>
    <w:p w:rsidR="00000000" w:rsidDel="00000000" w:rsidP="00000000" w:rsidRDefault="00000000" w:rsidRPr="00000000" w14:paraId="00000012">
      <w:pPr>
        <w:numPr>
          <w:ilvl w:val="0"/>
          <w:numId w:val="7"/>
        </w:numPr>
        <w:ind w:left="720" w:hanging="360"/>
        <w:jc w:val="both"/>
        <w:rPr>
          <w:rFonts w:ascii="Times New Roman" w:cs="Times New Roman" w:eastAsia="Times New Roman" w:hAnsi="Times New Roman"/>
          <w:u w:val="none"/>
        </w:rPr>
      </w:pPr>
      <w:r w:rsidDel="00000000" w:rsidR="00000000" w:rsidRPr="00000000">
        <w:rPr>
          <w:rFonts w:ascii="Arial Unicode MS" w:cs="Arial Unicode MS" w:eastAsia="Arial Unicode MS" w:hAnsi="Arial Unicode MS"/>
          <w:rtl w:val="0"/>
        </w:rPr>
        <w:t xml:space="preserve">პრეზიდენტმა მოტივირებული შენიშვნებით 5-ჯერ დაუბრუნა საკანონმდებლო ინიციატივები პარლამენტს</w:t>
      </w:r>
      <w:r w:rsidDel="00000000" w:rsidR="00000000" w:rsidRPr="00000000">
        <w:rPr>
          <w:rFonts w:ascii="Arial Unicode MS" w:cs="Arial Unicode MS" w:eastAsia="Arial Unicode MS" w:hAnsi="Arial Unicode MS"/>
          <w:rtl w:val="0"/>
        </w:rPr>
        <w:t xml:space="preserve">. ხუთივე ვეტო პარლამენტმა დაძლია.</w:t>
      </w:r>
    </w:p>
    <w:p w:rsidR="00000000" w:rsidDel="00000000" w:rsidP="00000000" w:rsidRDefault="00000000" w:rsidRPr="00000000" w14:paraId="00000013">
      <w:pPr>
        <w:contextualSpacing w:val="0"/>
        <w:jc w:val="both"/>
        <w:rPr>
          <w:rFonts w:ascii="Times New Roman" w:cs="Times New Roman" w:eastAsia="Times New Roman" w:hAnsi="Times New Roman"/>
          <w:u w:val="single"/>
        </w:rPr>
      </w:pPr>
      <w:r w:rsidDel="00000000" w:rsidR="00000000" w:rsidRPr="00000000">
        <w:rPr>
          <w:rFonts w:ascii="Arial Unicode MS" w:cs="Arial Unicode MS" w:eastAsia="Arial Unicode MS" w:hAnsi="Arial Unicode MS"/>
          <w:i w:val="1"/>
          <w:u w:val="single"/>
          <w:rtl w:val="0"/>
        </w:rPr>
        <w:t xml:space="preserve">გამჭვირვალობა</w:t>
      </w:r>
      <w:r w:rsidDel="00000000" w:rsidR="00000000" w:rsidRPr="00000000">
        <w:rPr>
          <w:rtl w:val="0"/>
        </w:rPr>
      </w:r>
    </w:p>
    <w:p w:rsidR="00000000" w:rsidDel="00000000" w:rsidP="00000000" w:rsidRDefault="00000000" w:rsidRPr="00000000" w14:paraId="00000014">
      <w:pPr>
        <w:numPr>
          <w:ilvl w:val="0"/>
          <w:numId w:val="7"/>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ღია პარლამენტის 2017 წლის სამოქმედო გეგმით გათვალისწინებული ვალდებულებების შესრულების შედეგად გაიზარდა პროაქტიულად გამოსაქვეყნებელი ინფორმაციის ნუსხა. კერძოდ, ვებ-გვერდზე ქვეყნდება მაჟორიტარი დეპუტატების ბიუროების მიერ გაწეული ხარჯები და პარლამენტის წევრთა და აპარატის თანამშრომელთა ოფიციალური და სამუშაო ვიზიტებისათვის გაწეული სამივლინებო ხარჯები </w:t>
      </w:r>
    </w:p>
    <w:p w:rsidR="00000000" w:rsidDel="00000000" w:rsidP="00000000" w:rsidRDefault="00000000" w:rsidRPr="00000000" w14:paraId="00000015">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contextualSpacing w:val="0"/>
        <w:jc w:val="left"/>
        <w:rPr>
          <w:rFonts w:ascii="Times New Roman" w:cs="Times New Roman" w:eastAsia="Times New Roman" w:hAnsi="Times New Roman"/>
          <w:b w:val="1"/>
        </w:rPr>
      </w:pPr>
      <w:r w:rsidDel="00000000" w:rsidR="00000000" w:rsidRPr="00000000">
        <w:rPr>
          <w:rFonts w:ascii="Arial Unicode MS" w:cs="Arial Unicode MS" w:eastAsia="Arial Unicode MS" w:hAnsi="Arial Unicode MS"/>
          <w:b w:val="1"/>
          <w:rtl w:val="0"/>
        </w:rPr>
        <w:t xml:space="preserve">საანგარიშო პერიოდში შემდეგი გამოწვევები გამოიკვეთა: </w:t>
      </w:r>
    </w:p>
    <w:p w:rsidR="00000000" w:rsidDel="00000000" w:rsidP="00000000" w:rsidRDefault="00000000" w:rsidRPr="00000000" w14:paraId="00000017">
      <w:pPr>
        <w:contextualSpacing w:val="0"/>
        <w:jc w:val="both"/>
        <w:rPr>
          <w:rFonts w:ascii="Times New Roman" w:cs="Times New Roman" w:eastAsia="Times New Roman" w:hAnsi="Times New Roman"/>
          <w:b w:val="1"/>
          <w:i w:val="1"/>
          <w:u w:val="single"/>
        </w:rPr>
      </w:pPr>
      <w:r w:rsidDel="00000000" w:rsidR="00000000" w:rsidRPr="00000000">
        <w:rPr>
          <w:rFonts w:ascii="Arial Unicode MS" w:cs="Arial Unicode MS" w:eastAsia="Arial Unicode MS" w:hAnsi="Arial Unicode MS"/>
          <w:i w:val="1"/>
          <w:u w:val="single"/>
          <w:rtl w:val="0"/>
        </w:rPr>
        <w:t xml:space="preserve">საკანონმდებლო პროცესი</w:t>
      </w:r>
      <w:r w:rsidDel="00000000" w:rsidR="00000000" w:rsidRPr="00000000">
        <w:rPr>
          <w:rtl w:val="0"/>
        </w:rPr>
      </w:r>
    </w:p>
    <w:p w:rsidR="00000000" w:rsidDel="00000000" w:rsidP="00000000" w:rsidRDefault="00000000" w:rsidRPr="00000000" w14:paraId="00000018">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გაუარესებულია მდგომარეობა კანონპროექტების დაჩქარებული წესით  განხილვის მიმართულებით. მე-9 მოწვევის პარლამენტმა საანგარიშო პერიოდში  ამ წესით 213 პროექტი განიხლა, მათ შორის 111 კანონპროექტი მთავრობის სტრუქტურულ ცვლილებებს ეხებოდა. თუმცა იყო 12 შემთხვევა როდესაც ამ წესით პროექტის განხილვის შესახებ მოთხოვნა არ დაკმაყოფილდა.</w:t>
      </w:r>
    </w:p>
    <w:p w:rsidR="00000000" w:rsidDel="00000000" w:rsidP="00000000" w:rsidRDefault="00000000" w:rsidRPr="00000000" w14:paraId="00000019">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პრობლემაა ასევე კანონის ამოქმედების გადავადება, კერძოდ, პარლამენტმა გამარტივებული წესით განიხილა და მიიღო 77 ასეთი კანონის პროექტი.</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სამუშაო ჯგუფების საქმიანობა ზოგიერთ შემთხვევაში ატარებდა ფორმალურ ხასიათს. მაგალითად, მაუწყებლობის შესახებ კანონში ცვლილებების მომზადების პროცესში  ჯგუფის წევრები </w:t>
      </w:r>
      <w:r w:rsidDel="00000000" w:rsidR="00000000" w:rsidRPr="00000000">
        <w:rPr>
          <w:rFonts w:ascii="Arial Unicode MS" w:cs="Arial Unicode MS" w:eastAsia="Arial Unicode MS" w:hAnsi="Arial Unicode MS"/>
          <w:rtl w:val="0"/>
        </w:rPr>
        <w:t xml:space="preserve">ჩართულნი არ ყოფილან</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contextualSpacing w:val="0"/>
        <w:jc w:val="both"/>
        <w:rPr>
          <w:rFonts w:ascii="Times New Roman" w:cs="Times New Roman" w:eastAsia="Times New Roman" w:hAnsi="Times New Roman"/>
          <w:i w:val="1"/>
          <w:u w:val="single"/>
        </w:rPr>
      </w:pPr>
      <w:r w:rsidDel="00000000" w:rsidR="00000000" w:rsidRPr="00000000">
        <w:rPr>
          <w:rFonts w:ascii="Arial Unicode MS" w:cs="Arial Unicode MS" w:eastAsia="Arial Unicode MS" w:hAnsi="Arial Unicode MS"/>
          <w:i w:val="1"/>
          <w:u w:val="single"/>
          <w:rtl w:val="0"/>
        </w:rPr>
        <w:t xml:space="preserve">ზედამხედველობის განხორციელება</w:t>
      </w:r>
    </w:p>
    <w:p w:rsidR="00000000" w:rsidDel="00000000" w:rsidP="00000000" w:rsidRDefault="00000000" w:rsidRPr="00000000" w14:paraId="0000001C">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დეპუტატები სათანადოდ არ იყენებენ აღმასრულებელ ხელისუფლებაზე ზედამხედველობის შესაძლებლობებს</w:t>
      </w:r>
    </w:p>
    <w:p w:rsidR="00000000" w:rsidDel="00000000" w:rsidP="00000000" w:rsidRDefault="00000000" w:rsidRPr="00000000" w14:paraId="0000001D">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საანგარიშო პერიოდში არ შექმნილა საგამოძიებო კომისია, მათ შორის ისეთ მნიშვნელოვან საკითხებზე, როგორიცაა აზერბაიჯანელი ჟურნალისტის აფგან მუხთარლის გატაცება, ასევე ყოფილი აუდიტორის ლაშა თორდიას ცემის ფაქტი</w:t>
      </w:r>
    </w:p>
    <w:p w:rsidR="00000000" w:rsidDel="00000000" w:rsidP="00000000" w:rsidRDefault="00000000" w:rsidRPr="00000000" w14:paraId="0000001E">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სადეპუტატო კითხვების უმეტესი ნაწილი კვლავ  სტატისტიკური ინფორმაციის გამოთხოვას შეეხება და არ უკავშირდება აღმასრულებელი ხელისუფლების მიერ სამთავრობო პროგრამის შესრულების კონტროლსა და საჯარო პოლიტიკის სხვა მნიშვნელოვან საკითხებს. </w:t>
      </w:r>
    </w:p>
    <w:p w:rsidR="00000000" w:rsidDel="00000000" w:rsidP="00000000" w:rsidRDefault="00000000" w:rsidRPr="00000000" w14:paraId="0000001F">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პარლამენტმა თითქმის 1 წლის განმავლობაში ვერ დააკომპლექტა ნდობის ჯგუფი</w:t>
      </w:r>
    </w:p>
    <w:p w:rsidR="00000000" w:rsidDel="00000000" w:rsidP="00000000" w:rsidRDefault="00000000" w:rsidRPr="00000000" w14:paraId="00000020">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პარლამენტი არ ახორციელებს  მთავრობის მიერ წარდგენილ კანონშემოქმედებითი საქმიანობის გეგმის მონიტორინგს </w:t>
      </w:r>
    </w:p>
    <w:p w:rsidR="00000000" w:rsidDel="00000000" w:rsidP="00000000" w:rsidRDefault="00000000" w:rsidRPr="00000000" w14:paraId="00000021">
      <w:pPr>
        <w:contextualSpacing w:val="0"/>
        <w:jc w:val="both"/>
        <w:rPr>
          <w:rFonts w:ascii="Times New Roman" w:cs="Times New Roman" w:eastAsia="Times New Roman" w:hAnsi="Times New Roman"/>
          <w:i w:val="1"/>
          <w:u w:val="single"/>
        </w:rPr>
      </w:pPr>
      <w:r w:rsidDel="00000000" w:rsidR="00000000" w:rsidRPr="00000000">
        <w:rPr>
          <w:rFonts w:ascii="Arial Unicode MS" w:cs="Arial Unicode MS" w:eastAsia="Arial Unicode MS" w:hAnsi="Arial Unicode MS"/>
          <w:i w:val="1"/>
          <w:u w:val="single"/>
          <w:rtl w:val="0"/>
        </w:rPr>
        <w:t xml:space="preserve">პარლამენტის წევრთა ანგარიშვალდებულება</w:t>
      </w:r>
    </w:p>
    <w:p w:rsidR="00000000" w:rsidDel="00000000" w:rsidP="00000000" w:rsidRDefault="00000000" w:rsidRPr="00000000" w14:paraId="00000022">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მე-9 მოწვევის პარლამენტის პირველივე წელს  პლენარული სხდომების საპატიო მიზეზით გაცდენის  2 119   შემთხვევა დაფიქსირდა, აქედან ოჯახური მდგომარეობის მითითებით იყო 1 430 შემთხვევა, რაც საპატიო მიზეზით გაცდენილი შემთხვევების 68% უდრის.</w:t>
      </w:r>
      <w:r w:rsidDel="00000000" w:rsidR="00000000" w:rsidRPr="00000000">
        <w:rPr>
          <w:rtl w:val="0"/>
        </w:rPr>
      </w:r>
    </w:p>
    <w:p w:rsidR="00000000" w:rsidDel="00000000" w:rsidP="00000000" w:rsidRDefault="00000000" w:rsidRPr="00000000" w14:paraId="00000023">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 ყველაზე მეტი პლენარული და კომიტეტის სხდომები საპატიო მიზეზით გააცდინა კობა ნაყოფიამ (ფრაქცია „ნაციონალური მოძრაობა”). არასაპატიო მიზეზით პლენარული სხდომის ყველაზე მეტი გაცდენა აქვს შოთა შალელაშვილს (უმრავლესობა), ხოლო კომიტეტის - გიორგი ტუღუშს (უმცირესობა). </w:t>
      </w:r>
    </w:p>
    <w:p w:rsidR="00000000" w:rsidDel="00000000" w:rsidP="00000000" w:rsidRDefault="00000000" w:rsidRPr="00000000" w14:paraId="00000024">
      <w:pPr>
        <w:numPr>
          <w:ilvl w:val="0"/>
          <w:numId w:val="2"/>
        </w:numPr>
        <w:ind w:left="720" w:hanging="36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ისევე როგორც წინა მოწვევის პარლამენტში, საანგარიშო პერიოდშიც  პარლამენტის წევრების მხრიდან ეთიკის ნორმების დარღვევის არაერთი შემთხვევა დაფიქსირდა, მათ შორის აღმასრულებელი ხელისუფლების წარმომადგენლების მონაწილეობით. ამასთანავე, პარლამენტს ამ დრომდე არ მიუღია პარლამენტის წევრის ეთიკის კოდექსი</w:t>
      </w:r>
    </w:p>
    <w:p w:rsidR="00000000" w:rsidDel="00000000" w:rsidP="00000000" w:rsidRDefault="00000000" w:rsidRPr="00000000" w14:paraId="00000025">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contextualSpacing w:val="0"/>
        <w:jc w:val="both"/>
        <w:rPr>
          <w:rFonts w:ascii="Times New Roman" w:cs="Times New Roman" w:eastAsia="Times New Roman" w:hAnsi="Times New Roman"/>
          <w:b w:val="1"/>
        </w:rPr>
      </w:pPr>
      <w:r w:rsidDel="00000000" w:rsidR="00000000" w:rsidRPr="00000000">
        <w:rPr>
          <w:rFonts w:ascii="Arial Unicode MS" w:cs="Arial Unicode MS" w:eastAsia="Arial Unicode MS" w:hAnsi="Arial Unicode MS"/>
          <w:b w:val="1"/>
          <w:rtl w:val="0"/>
        </w:rPr>
        <w:t xml:space="preserve">პარლამენტის მიერ მიღებული საკანონდებლო ცვლილებების შეფასება </w:t>
      </w:r>
    </w:p>
    <w:p w:rsidR="00000000" w:rsidDel="00000000" w:rsidP="00000000" w:rsidRDefault="00000000" w:rsidRPr="00000000" w14:paraId="00000027">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contextualSpacing w:val="0"/>
        <w:jc w:val="both"/>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კვლევაში შეფასებულია პარლამენტის მიერ მიღებული კანონებიც. </w:t>
      </w:r>
      <w:r w:rsidDel="00000000" w:rsidR="00000000" w:rsidRPr="00000000">
        <w:rPr>
          <w:rFonts w:ascii="Arial Unicode MS" w:cs="Arial Unicode MS" w:eastAsia="Arial Unicode MS" w:hAnsi="Arial Unicode MS"/>
          <w:b w:val="1"/>
          <w:rtl w:val="0"/>
        </w:rPr>
        <w:t xml:space="preserve">პოზიტიურად შეფასებუ</w:t>
      </w:r>
      <w:r w:rsidDel="00000000" w:rsidR="00000000" w:rsidRPr="00000000">
        <w:rPr>
          <w:rFonts w:ascii="Arial Unicode MS" w:cs="Arial Unicode MS" w:eastAsia="Arial Unicode MS" w:hAnsi="Arial Unicode MS"/>
          <w:b w:val="1"/>
          <w:rtl w:val="0"/>
        </w:rPr>
        <w:t xml:space="preserve">ლ</w:t>
      </w:r>
      <w:r w:rsidDel="00000000" w:rsidR="00000000" w:rsidRPr="00000000">
        <w:rPr>
          <w:rFonts w:ascii="Arial Unicode MS" w:cs="Arial Unicode MS" w:eastAsia="Arial Unicode MS" w:hAnsi="Arial Unicode MS"/>
          <w:rtl w:val="0"/>
        </w:rPr>
        <w:t xml:space="preserve"> კანონთა შორისაა: </w:t>
      </w:r>
      <w:r w:rsidDel="00000000" w:rsidR="00000000" w:rsidRPr="00000000">
        <w:rPr>
          <w:rFonts w:ascii="Arial Unicode MS" w:cs="Arial Unicode MS" w:eastAsia="Arial Unicode MS" w:hAnsi="Arial Unicode MS"/>
          <w:rtl w:val="0"/>
        </w:rPr>
        <w:t xml:space="preserve">სტამბოლის კონვენციის რატიფიცირებიდან გამომდინარე ცვლილებები, ქონებრივი დეკლარაციის წარდგენის წესის შესახებ ცვლილება, პატიმრობის კოდექსში ცვლილებები, თამბაქოს მოწევის აკრძალვის შესახებ ინიციატივა, გამარტივებული ელექტრონული ტენდერის გაუქმება და ა.შ. </w:t>
      </w:r>
      <w:r w:rsidDel="00000000" w:rsidR="00000000" w:rsidRPr="00000000">
        <w:rPr>
          <w:rFonts w:ascii="Times New Roman" w:cs="Times New Roman" w:eastAsia="Times New Roman" w:hAnsi="Times New Roman"/>
          <w:rtl w:val="0"/>
        </w:rPr>
        <w:t xml:space="preserve"> </w:t>
      </w:r>
      <w:r w:rsidDel="00000000" w:rsidR="00000000" w:rsidRPr="00000000">
        <w:rPr>
          <w:rFonts w:ascii="Arial Unicode MS" w:cs="Arial Unicode MS" w:eastAsia="Arial Unicode MS" w:hAnsi="Arial Unicode MS"/>
          <w:rtl w:val="0"/>
        </w:rPr>
        <w:t xml:space="preserve">საკანონმდებლო ცვლილებებს, რომლებიც </w:t>
      </w:r>
      <w:r w:rsidDel="00000000" w:rsidR="00000000" w:rsidRPr="00000000">
        <w:rPr>
          <w:rFonts w:ascii="Arial Unicode MS" w:cs="Arial Unicode MS" w:eastAsia="Arial Unicode MS" w:hAnsi="Arial Unicode MS"/>
          <w:b w:val="1"/>
          <w:rtl w:val="0"/>
        </w:rPr>
        <w:t xml:space="preserve">დახვეწას საჭიროებს</w:t>
      </w:r>
      <w:r w:rsidDel="00000000" w:rsidR="00000000" w:rsidRPr="00000000">
        <w:rPr>
          <w:rFonts w:ascii="Arial Unicode MS" w:cs="Arial Unicode MS" w:eastAsia="Arial Unicode MS" w:hAnsi="Arial Unicode MS"/>
          <w:rtl w:val="0"/>
        </w:rPr>
        <w:t xml:space="preserve">, წარმოადგენს მართლმსაჯულების რეფორმის მესამე ტალღა, საგზაო უსაფრთხოების რეფორმა, საჯარო სამსახურში შრომის ანაზღაურების შესახებ ახალი რეგულაცია და ა.შ. კვლევაში </w:t>
      </w:r>
      <w:r w:rsidDel="00000000" w:rsidR="00000000" w:rsidRPr="00000000">
        <w:rPr>
          <w:rFonts w:ascii="Arial Unicode MS" w:cs="Arial Unicode MS" w:eastAsia="Arial Unicode MS" w:hAnsi="Arial Unicode MS"/>
          <w:b w:val="1"/>
          <w:rtl w:val="0"/>
        </w:rPr>
        <w:t xml:space="preserve">ნეგატიურადაა შეფასებული</w:t>
      </w:r>
      <w:r w:rsidDel="00000000" w:rsidR="00000000" w:rsidRPr="00000000">
        <w:rPr>
          <w:rFonts w:ascii="Arial Unicode MS" w:cs="Arial Unicode MS" w:eastAsia="Arial Unicode MS" w:hAnsi="Arial Unicode MS"/>
          <w:rtl w:val="0"/>
        </w:rPr>
        <w:t xml:space="preserve"> რამდენიმე საკანონდებლო ცვლილება</w:t>
      </w:r>
      <w:r w:rsidDel="00000000" w:rsidR="00000000" w:rsidRPr="00000000">
        <w:rPr>
          <w:rFonts w:ascii="Times New Roman" w:cs="Times New Roman" w:eastAsia="Times New Roman" w:hAnsi="Times New Roman"/>
          <w:rtl w:val="0"/>
        </w:rPr>
        <w:t xml:space="preserve">, </w:t>
      </w:r>
      <w:r w:rsidDel="00000000" w:rsidR="00000000" w:rsidRPr="00000000">
        <w:rPr>
          <w:rFonts w:ascii="Arial Unicode MS" w:cs="Arial Unicode MS" w:eastAsia="Arial Unicode MS" w:hAnsi="Arial Unicode MS"/>
          <w:rtl w:val="0"/>
        </w:rPr>
        <w:t xml:space="preserve">მათ შორის ოპერატიულ-ტექნიკური სააგენტოს შექმნა, მორატორიუმი მიწის გასხვისებაზე, თვითმმართველი ერთეულების გაუქმება, საარჩევნო კომისიების დაკომპლექტების ახალი წესი, საკანონმდებლო წინადადების განხილვის წესის ცვლილება. </w:t>
      </w:r>
    </w:p>
    <w:p w:rsidR="00000000" w:rsidDel="00000000" w:rsidP="00000000" w:rsidRDefault="00000000" w:rsidRPr="00000000" w14:paraId="00000029">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Arial Unicode MS" w:cs="Arial Unicode MS" w:eastAsia="Arial Unicode MS" w:hAnsi="Arial Unicode MS"/>
          <w:b w:val="1"/>
          <w:rtl w:val="0"/>
        </w:rPr>
        <w:t xml:space="preserve">ანგარიშის წარდგენის შემდეგ „საერთაშორისო გამჭვირვალობა - საქართველომ” პრიზები გასცა შემდეგ ნომინაციებში:</w:t>
      </w:r>
    </w:p>
    <w:p w:rsidR="00000000" w:rsidDel="00000000" w:rsidP="00000000" w:rsidRDefault="00000000" w:rsidRPr="00000000" w14:paraId="0000002B">
      <w:pPr>
        <w:contextualSpacing w:val="0"/>
        <w:jc w:val="left"/>
        <w:rPr>
          <w:b w:val="1"/>
        </w:rPr>
      </w:pPr>
      <w:r w:rsidDel="00000000" w:rsidR="00000000" w:rsidRPr="00000000">
        <w:rPr>
          <w:rtl w:val="0"/>
        </w:rPr>
      </w:r>
    </w:p>
    <w:p w:rsidR="00000000" w:rsidDel="00000000" w:rsidP="00000000" w:rsidRDefault="00000000" w:rsidRPr="00000000" w14:paraId="0000002C">
      <w:pPr>
        <w:numPr>
          <w:ilvl w:val="0"/>
          <w:numId w:val="10"/>
        </w:numPr>
        <w:ind w:left="720" w:hanging="360"/>
        <w:jc w:val="left"/>
        <w:rPr/>
      </w:pPr>
      <w:r w:rsidDel="00000000" w:rsidR="00000000" w:rsidRPr="00000000">
        <w:rPr>
          <w:rFonts w:ascii="Arial Unicode MS" w:cs="Arial Unicode MS" w:eastAsia="Arial Unicode MS" w:hAnsi="Arial Unicode MS"/>
          <w:rtl w:val="0"/>
        </w:rPr>
        <w:t xml:space="preserve">პარლამენტის ყველაზე აქტიური წევრი </w:t>
      </w:r>
    </w:p>
    <w:p w:rsidR="00000000" w:rsidDel="00000000" w:rsidP="00000000" w:rsidRDefault="00000000" w:rsidRPr="00000000" w14:paraId="0000002D">
      <w:pPr>
        <w:numPr>
          <w:ilvl w:val="0"/>
          <w:numId w:val="10"/>
        </w:numPr>
        <w:ind w:left="720" w:hanging="360"/>
        <w:jc w:val="left"/>
        <w:rPr/>
      </w:pPr>
      <w:r w:rsidDel="00000000" w:rsidR="00000000" w:rsidRPr="00000000">
        <w:rPr>
          <w:rFonts w:ascii="Arial Unicode MS" w:cs="Arial Unicode MS" w:eastAsia="Arial Unicode MS" w:hAnsi="Arial Unicode MS"/>
          <w:rtl w:val="0"/>
        </w:rPr>
        <w:t xml:space="preserve">პლენარული სხდომის ყველაზე აქტიური მონაწილე საპარლამენტო უმცირესობიდან </w:t>
      </w:r>
    </w:p>
    <w:p w:rsidR="00000000" w:rsidDel="00000000" w:rsidP="00000000" w:rsidRDefault="00000000" w:rsidRPr="00000000" w14:paraId="0000002E">
      <w:pPr>
        <w:numPr>
          <w:ilvl w:val="0"/>
          <w:numId w:val="10"/>
        </w:numPr>
        <w:ind w:left="720" w:hanging="360"/>
        <w:jc w:val="left"/>
        <w:rPr/>
      </w:pPr>
      <w:r w:rsidDel="00000000" w:rsidR="00000000" w:rsidRPr="00000000">
        <w:rPr>
          <w:rFonts w:ascii="Arial Unicode MS" w:cs="Arial Unicode MS" w:eastAsia="Arial Unicode MS" w:hAnsi="Arial Unicode MS"/>
          <w:rtl w:val="0"/>
        </w:rPr>
        <w:t xml:space="preserve">პლენარული სხდომის ყველაზე აქტიური მონაწილე  უმრავლესობისა და უმცირესობის გარეთ არსებული ფრაქციიდან </w:t>
      </w:r>
    </w:p>
    <w:p w:rsidR="00000000" w:rsidDel="00000000" w:rsidP="00000000" w:rsidRDefault="00000000" w:rsidRPr="00000000" w14:paraId="0000002F">
      <w:pPr>
        <w:numPr>
          <w:ilvl w:val="0"/>
          <w:numId w:val="10"/>
        </w:numPr>
        <w:ind w:left="720" w:hanging="360"/>
        <w:jc w:val="left"/>
        <w:rPr/>
      </w:pPr>
      <w:r w:rsidDel="00000000" w:rsidR="00000000" w:rsidRPr="00000000">
        <w:rPr>
          <w:rFonts w:ascii="Arial Unicode MS" w:cs="Arial Unicode MS" w:eastAsia="Arial Unicode MS" w:hAnsi="Arial Unicode MS"/>
          <w:rtl w:val="0"/>
        </w:rPr>
        <w:t xml:space="preserve">ყველაზე მეტი სადეპუტატო კითხვის ავტორი </w:t>
      </w:r>
      <w:r w:rsidDel="00000000" w:rsidR="00000000" w:rsidRPr="00000000">
        <w:rPr>
          <w:rtl w:val="0"/>
        </w:rPr>
      </w:r>
    </w:p>
    <w:p w:rsidR="00000000" w:rsidDel="00000000" w:rsidP="00000000" w:rsidRDefault="00000000" w:rsidRPr="00000000" w14:paraId="00000030">
      <w:pPr>
        <w:numPr>
          <w:ilvl w:val="0"/>
          <w:numId w:val="10"/>
        </w:numPr>
        <w:ind w:left="720" w:hanging="360"/>
        <w:jc w:val="left"/>
        <w:rPr/>
      </w:pPr>
      <w:r w:rsidDel="00000000" w:rsidR="00000000" w:rsidRPr="00000000">
        <w:rPr>
          <w:rFonts w:ascii="Arial Unicode MS" w:cs="Arial Unicode MS" w:eastAsia="Arial Unicode MS" w:hAnsi="Arial Unicode MS"/>
          <w:rtl w:val="0"/>
        </w:rPr>
        <w:t xml:space="preserve">ყველაზე აქტიური კომიტეტი</w:t>
      </w:r>
    </w:p>
    <w:p w:rsidR="00000000" w:rsidDel="00000000" w:rsidP="00000000" w:rsidRDefault="00000000" w:rsidRPr="00000000" w14:paraId="00000031">
      <w:pPr>
        <w:numPr>
          <w:ilvl w:val="0"/>
          <w:numId w:val="10"/>
        </w:numPr>
        <w:ind w:left="720" w:hanging="360"/>
        <w:jc w:val="left"/>
        <w:rPr/>
      </w:pPr>
      <w:r w:rsidDel="00000000" w:rsidR="00000000" w:rsidRPr="00000000">
        <w:rPr>
          <w:rFonts w:ascii="Arial Unicode MS" w:cs="Arial Unicode MS" w:eastAsia="Arial Unicode MS" w:hAnsi="Arial Unicode MS"/>
          <w:rtl w:val="0"/>
        </w:rPr>
        <w:t xml:space="preserve">პარლამენტის  ღიაობისა და გამჭვირვალობის გაუმჯობესებაში შეტანილი               წვლილისთვის </w:t>
      </w:r>
    </w:p>
    <w:p w:rsidR="00000000" w:rsidDel="00000000" w:rsidP="00000000" w:rsidRDefault="00000000" w:rsidRPr="00000000" w14:paraId="00000032">
      <w:pPr>
        <w:numPr>
          <w:ilvl w:val="0"/>
          <w:numId w:val="10"/>
        </w:numPr>
        <w:ind w:left="720" w:hanging="360"/>
        <w:jc w:val="left"/>
        <w:rPr>
          <w:b w:val="1"/>
          <w:u w:val="none"/>
        </w:rPr>
      </w:pPr>
      <w:r w:rsidDel="00000000" w:rsidR="00000000" w:rsidRPr="00000000">
        <w:rPr>
          <w:rFonts w:ascii="Arial Unicode MS" w:cs="Arial Unicode MS" w:eastAsia="Arial Unicode MS" w:hAnsi="Arial Unicode MS"/>
          <w:rtl w:val="0"/>
        </w:rPr>
        <w:t xml:space="preserve">გენდერული თანასწორობის გაუმჯობესებაში შეტანილი წვლილისთვის</w:t>
      </w:r>
      <w:r w:rsidDel="00000000" w:rsidR="00000000" w:rsidRPr="00000000">
        <w:rPr>
          <w:rtl w:val="0"/>
        </w:rPr>
      </w:r>
    </w:p>
    <w:p w:rsidR="00000000" w:rsidDel="00000000" w:rsidP="00000000" w:rsidRDefault="00000000" w:rsidRPr="00000000" w14:paraId="00000033">
      <w:pPr>
        <w:ind w:left="720" w:firstLine="0"/>
        <w:contextualSpacing w:val="0"/>
        <w:jc w:val="left"/>
        <w:rPr>
          <w:b w:val="1"/>
        </w:rPr>
      </w:pPr>
      <w:r w:rsidDel="00000000" w:rsidR="00000000" w:rsidRPr="00000000">
        <w:rPr>
          <w:rtl w:val="0"/>
        </w:rPr>
      </w:r>
    </w:p>
    <w:p w:rsidR="00000000" w:rsidDel="00000000" w:rsidP="00000000" w:rsidRDefault="00000000" w:rsidRPr="00000000" w14:paraId="00000034">
      <w:pPr>
        <w:contextualSpacing w:val="0"/>
        <w:jc w:val="both"/>
        <w:rPr>
          <w:i w:val="1"/>
        </w:rPr>
      </w:pPr>
      <w:r w:rsidDel="00000000" w:rsidR="00000000" w:rsidRPr="00000000">
        <w:rPr>
          <w:rFonts w:ascii="Arial Unicode MS" w:cs="Arial Unicode MS" w:eastAsia="Arial Unicode MS" w:hAnsi="Arial Unicode MS"/>
          <w:i w:val="1"/>
          <w:rtl w:val="0"/>
        </w:rPr>
        <w:t xml:space="preserve">*ანგარიში მომზადდა ნორვეგიის სამეფოს საგარეო საქმეთა სამინისტროს ფინანსური მხარდაჭერით</w:t>
      </w:r>
    </w:p>
    <w:p w:rsidR="00000000" w:rsidDel="00000000" w:rsidP="00000000" w:rsidRDefault="00000000" w:rsidRPr="00000000" w14:paraId="00000035">
      <w:pPr>
        <w:contextualSpacing w:val="0"/>
        <w:jc w:val="both"/>
        <w:rPr>
          <w:i w:val="1"/>
        </w:rPr>
      </w:pPr>
      <w:r w:rsidDel="00000000" w:rsidR="00000000" w:rsidRPr="00000000">
        <w:rPr>
          <w:rtl w:val="0"/>
        </w:rPr>
      </w:r>
    </w:p>
    <w:p w:rsidR="00000000" w:rsidDel="00000000" w:rsidP="00000000" w:rsidRDefault="00000000" w:rsidRPr="00000000" w14:paraId="00000036">
      <w:pPr>
        <w:contextualSpacing w:val="0"/>
        <w:jc w:val="both"/>
        <w:rPr>
          <w:i w:val="1"/>
        </w:rPr>
      </w:pPr>
      <w:r w:rsidDel="00000000" w:rsidR="00000000" w:rsidRPr="00000000">
        <w:rPr>
          <w:rtl w:val="0"/>
        </w:rPr>
      </w:r>
    </w:p>
    <w:p w:rsidR="00000000" w:rsidDel="00000000" w:rsidP="00000000" w:rsidRDefault="00000000" w:rsidRPr="00000000" w14:paraId="00000037">
      <w:pPr>
        <w:contextualSpacing w:val="0"/>
        <w:jc w:val="center"/>
        <w:rPr>
          <w:i w:val="1"/>
        </w:rPr>
      </w:pPr>
      <w:r w:rsidDel="00000000" w:rsidR="00000000" w:rsidRPr="00000000">
        <w:rPr>
          <w:i w:val="1"/>
        </w:rPr>
        <w:drawing>
          <wp:inline distB="114300" distT="114300" distL="114300" distR="114300">
            <wp:extent cx="1638300" cy="909638"/>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638300" cy="909638"/>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contextualSpacing w:val="0"/>
        <w:jc w:val="center"/>
        <w:rPr>
          <w:i w:val="1"/>
        </w:rPr>
      </w:pPr>
      <w:r w:rsidDel="00000000" w:rsidR="00000000" w:rsidRPr="00000000">
        <w:rPr>
          <w:rtl w:val="0"/>
        </w:rPr>
      </w:r>
    </w:p>
    <w:p w:rsidR="00000000" w:rsidDel="00000000" w:rsidP="00000000" w:rsidRDefault="00000000" w:rsidRPr="00000000" w14:paraId="00000039">
      <w:pPr>
        <w:contextualSpacing w:val="0"/>
        <w:jc w:val="center"/>
        <w:rPr>
          <w:i w:val="1"/>
        </w:rPr>
      </w:pPr>
      <w:r w:rsidDel="00000000" w:rsidR="00000000" w:rsidRPr="00000000">
        <w:rPr>
          <w:rtl w:val="0"/>
        </w:rPr>
      </w:r>
    </w:p>
    <w:p w:rsidR="00000000" w:rsidDel="00000000" w:rsidP="00000000" w:rsidRDefault="00000000" w:rsidRPr="00000000" w14:paraId="0000003A">
      <w:pPr>
        <w:contextualSpacing w:val="0"/>
        <w:jc w:val="center"/>
        <w:rPr>
          <w:i w:val="1"/>
        </w:rPr>
      </w:pPr>
      <w:r w:rsidDel="00000000" w:rsidR="00000000" w:rsidRPr="00000000">
        <w:rPr>
          <w:rtl w:val="0"/>
        </w:rPr>
      </w:r>
    </w:p>
    <w:p w:rsidR="00000000" w:rsidDel="00000000" w:rsidP="00000000" w:rsidRDefault="00000000" w:rsidRPr="00000000" w14:paraId="0000003B">
      <w:pPr>
        <w:contextualSpacing w:val="0"/>
        <w:jc w:val="center"/>
        <w:rPr>
          <w:i w:val="1"/>
        </w:rPr>
      </w:pPr>
      <w:r w:rsidDel="00000000" w:rsidR="00000000" w:rsidRPr="00000000">
        <w:rPr>
          <w:rtl w:val="0"/>
        </w:rPr>
      </w:r>
    </w:p>
    <w:p w:rsidR="00000000" w:rsidDel="00000000" w:rsidP="00000000" w:rsidRDefault="00000000" w:rsidRPr="00000000" w14:paraId="0000003C">
      <w:pPr>
        <w:contextualSpacing w:val="0"/>
        <w:jc w:val="left"/>
        <w:rPr>
          <w:i w:val="1"/>
        </w:rPr>
      </w:pPr>
      <w:r w:rsidDel="00000000" w:rsidR="00000000" w:rsidRPr="00000000">
        <w:rPr>
          <w:rtl w:val="0"/>
        </w:rPr>
      </w:r>
    </w:p>
    <w:p w:rsidR="00000000" w:rsidDel="00000000" w:rsidP="00000000" w:rsidRDefault="00000000" w:rsidRPr="00000000" w14:paraId="0000003D">
      <w:pPr>
        <w:contextualSpacing w:val="0"/>
        <w:jc w:val="center"/>
        <w:rPr>
          <w:b w:val="1"/>
          <w:i w:val="1"/>
        </w:rPr>
      </w:pPr>
      <w:r w:rsidDel="00000000" w:rsidR="00000000" w:rsidRPr="00000000">
        <w:rPr>
          <w:b w:val="1"/>
          <w:i w:val="1"/>
        </w:rPr>
        <w:drawing>
          <wp:inline distB="114300" distT="114300" distL="114300" distR="114300">
            <wp:extent cx="2776538" cy="789165"/>
            <wp:effectExtent b="0" l="0" r="0" t="0"/>
            <wp:docPr id="4"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2776538" cy="78916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contextualSpacing w:val="0"/>
        <w:jc w:val="center"/>
        <w:rPr>
          <w:b w:val="1"/>
          <w:i w:val="1"/>
        </w:rPr>
      </w:pPr>
      <w:r w:rsidDel="00000000" w:rsidR="00000000" w:rsidRPr="00000000">
        <w:rPr>
          <w:rtl w:val="0"/>
        </w:rPr>
      </w:r>
    </w:p>
    <w:p w:rsidR="00000000" w:rsidDel="00000000" w:rsidP="00000000" w:rsidRDefault="00000000" w:rsidRPr="00000000" w14:paraId="0000003F">
      <w:pPr>
        <w:contextualSpacing w:val="0"/>
        <w:jc w:val="both"/>
        <w:rPr>
          <w:b w:val="1"/>
          <w:i w:val="1"/>
        </w:rPr>
      </w:pPr>
      <w:r w:rsidDel="00000000" w:rsidR="00000000" w:rsidRPr="00000000">
        <w:rPr>
          <w:b w:val="1"/>
          <w:i w:val="1"/>
          <w:rtl w:val="0"/>
        </w:rPr>
        <w:t xml:space="preserve">Assessment of Activities of the Parliament of Georgia of the Ninth Convocation’s First Year</w:t>
      </w:r>
    </w:p>
    <w:p w:rsidR="00000000" w:rsidDel="00000000" w:rsidP="00000000" w:rsidRDefault="00000000" w:rsidRPr="00000000" w14:paraId="00000040">
      <w:pPr>
        <w:contextualSpacing w:val="0"/>
        <w:jc w:val="both"/>
        <w:rPr>
          <w:b w:val="1"/>
          <w:i w:val="1"/>
        </w:rPr>
      </w:pPr>
      <w:r w:rsidDel="00000000" w:rsidR="00000000" w:rsidRPr="00000000">
        <w:rPr>
          <w:rtl w:val="0"/>
        </w:rPr>
      </w:r>
    </w:p>
    <w:p w:rsidR="00000000" w:rsidDel="00000000" w:rsidP="00000000" w:rsidRDefault="00000000" w:rsidRPr="00000000" w14:paraId="00000041">
      <w:pPr>
        <w:contextualSpacing w:val="0"/>
        <w:jc w:val="both"/>
        <w:rPr/>
      </w:pPr>
      <w:r w:rsidDel="00000000" w:rsidR="00000000" w:rsidRPr="00000000">
        <w:rPr>
          <w:rtl w:val="0"/>
        </w:rPr>
        <w:t xml:space="preserve">In the framework of the parliamentary monitoring program, Transparency International Georgia presents the Assessment of Activities of the Parliament of Georgia of the Ninth Convocation’s First Year, which covers the time period from November 18, 2016 till December 31, 2017.</w:t>
      </w:r>
    </w:p>
    <w:p w:rsidR="00000000" w:rsidDel="00000000" w:rsidP="00000000" w:rsidRDefault="00000000" w:rsidRPr="00000000" w14:paraId="00000042">
      <w:pPr>
        <w:contextualSpacing w:val="0"/>
        <w:jc w:val="both"/>
        <w:rPr/>
      </w:pPr>
      <w:r w:rsidDel="00000000" w:rsidR="00000000" w:rsidRPr="00000000">
        <w:rPr>
          <w:rtl w:val="0"/>
        </w:rPr>
      </w:r>
    </w:p>
    <w:p w:rsidR="00000000" w:rsidDel="00000000" w:rsidP="00000000" w:rsidRDefault="00000000" w:rsidRPr="00000000" w14:paraId="00000043">
      <w:pPr>
        <w:contextualSpacing w:val="0"/>
        <w:jc w:val="both"/>
        <w:rPr>
          <w:b w:val="1"/>
        </w:rPr>
      </w:pPr>
      <w:r w:rsidDel="00000000" w:rsidR="00000000" w:rsidRPr="00000000">
        <w:rPr>
          <w:b w:val="1"/>
          <w:rtl w:val="0"/>
        </w:rPr>
        <w:t xml:space="preserve">The following positive trends have been observed during the reporting period:</w:t>
      </w:r>
    </w:p>
    <w:p w:rsidR="00000000" w:rsidDel="00000000" w:rsidP="00000000" w:rsidRDefault="00000000" w:rsidRPr="00000000" w14:paraId="00000044">
      <w:pPr>
        <w:contextualSpacing w:val="0"/>
        <w:jc w:val="both"/>
        <w:rPr/>
      </w:pPr>
      <w:r w:rsidDel="00000000" w:rsidR="00000000" w:rsidRPr="00000000">
        <w:rPr>
          <w:rtl w:val="0"/>
        </w:rPr>
      </w:r>
    </w:p>
    <w:p w:rsidR="00000000" w:rsidDel="00000000" w:rsidP="00000000" w:rsidRDefault="00000000" w:rsidRPr="00000000" w14:paraId="00000045">
      <w:pPr>
        <w:contextualSpacing w:val="0"/>
        <w:jc w:val="both"/>
        <w:rPr>
          <w:u w:val="single"/>
        </w:rPr>
      </w:pPr>
      <w:r w:rsidDel="00000000" w:rsidR="00000000" w:rsidRPr="00000000">
        <w:rPr>
          <w:u w:val="single"/>
          <w:rtl w:val="0"/>
        </w:rPr>
        <w:t xml:space="preserve">Legislative process</w:t>
      </w:r>
    </w:p>
    <w:p w:rsidR="00000000" w:rsidDel="00000000" w:rsidP="00000000" w:rsidRDefault="00000000" w:rsidRPr="00000000" w14:paraId="00000046">
      <w:pPr>
        <w:numPr>
          <w:ilvl w:val="0"/>
          <w:numId w:val="8"/>
        </w:numPr>
        <w:ind w:left="720" w:hanging="360"/>
        <w:jc w:val="both"/>
        <w:rPr>
          <w:u w:val="none"/>
        </w:rPr>
      </w:pPr>
      <w:r w:rsidDel="00000000" w:rsidR="00000000" w:rsidRPr="00000000">
        <w:rPr>
          <w:rtl w:val="0"/>
        </w:rPr>
        <w:t xml:space="preserve">Unlike previous convocations, no plenary session was thwarted due to the absence of a</w:t>
      </w:r>
    </w:p>
    <w:p w:rsidR="00000000" w:rsidDel="00000000" w:rsidP="00000000" w:rsidRDefault="00000000" w:rsidRPr="00000000" w14:paraId="00000047">
      <w:pPr>
        <w:numPr>
          <w:ilvl w:val="0"/>
          <w:numId w:val="8"/>
        </w:numPr>
        <w:ind w:left="720" w:hanging="360"/>
        <w:jc w:val="both"/>
        <w:rPr>
          <w:u w:val="none"/>
        </w:rPr>
      </w:pPr>
      <w:r w:rsidDel="00000000" w:rsidR="00000000" w:rsidRPr="00000000">
        <w:rPr>
          <w:rtl w:val="0"/>
        </w:rPr>
        <w:t xml:space="preserve">quorum</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48">
      <w:pPr>
        <w:numPr>
          <w:ilvl w:val="0"/>
          <w:numId w:val="8"/>
        </w:numPr>
        <w:ind w:left="720" w:hanging="360"/>
        <w:jc w:val="both"/>
        <w:rPr>
          <w:u w:val="none"/>
        </w:rPr>
      </w:pPr>
      <w:r w:rsidDel="00000000" w:rsidR="00000000" w:rsidRPr="00000000">
        <w:rPr>
          <w:rtl w:val="0"/>
        </w:rPr>
        <w:t xml:space="preserve">The government presented the legislative plan twice</w:t>
      </w:r>
    </w:p>
    <w:p w:rsidR="00000000" w:rsidDel="00000000" w:rsidP="00000000" w:rsidRDefault="00000000" w:rsidRPr="00000000" w14:paraId="00000049">
      <w:pPr>
        <w:numPr>
          <w:ilvl w:val="0"/>
          <w:numId w:val="8"/>
        </w:numPr>
        <w:ind w:left="720" w:hanging="360"/>
        <w:jc w:val="both"/>
        <w:rPr>
          <w:u w:val="none"/>
        </w:rPr>
      </w:pPr>
      <w:r w:rsidDel="00000000" w:rsidR="00000000" w:rsidRPr="00000000">
        <w:rPr>
          <w:rtl w:val="0"/>
        </w:rPr>
        <w:t xml:space="preserve">Unlike Parliament of the previous convocations, the Gender Equality Council is more active</w:t>
      </w:r>
    </w:p>
    <w:p w:rsidR="00000000" w:rsidDel="00000000" w:rsidP="00000000" w:rsidRDefault="00000000" w:rsidRPr="00000000" w14:paraId="0000004A">
      <w:pPr>
        <w:contextualSpacing w:val="0"/>
        <w:jc w:val="both"/>
        <w:rPr/>
      </w:pPr>
      <w:r w:rsidDel="00000000" w:rsidR="00000000" w:rsidRPr="00000000">
        <w:rPr>
          <w:rtl w:val="0"/>
        </w:rPr>
      </w:r>
    </w:p>
    <w:p w:rsidR="00000000" w:rsidDel="00000000" w:rsidP="00000000" w:rsidRDefault="00000000" w:rsidRPr="00000000" w14:paraId="0000004B">
      <w:pPr>
        <w:contextualSpacing w:val="0"/>
        <w:jc w:val="both"/>
        <w:rPr>
          <w:u w:val="single"/>
        </w:rPr>
      </w:pPr>
      <w:r w:rsidDel="00000000" w:rsidR="00000000" w:rsidRPr="00000000">
        <w:rPr>
          <w:u w:val="single"/>
          <w:rtl w:val="0"/>
        </w:rPr>
        <w:t xml:space="preserve">Exercising oversight</w:t>
      </w:r>
    </w:p>
    <w:p w:rsidR="00000000" w:rsidDel="00000000" w:rsidP="00000000" w:rsidRDefault="00000000" w:rsidRPr="00000000" w14:paraId="0000004C">
      <w:pPr>
        <w:numPr>
          <w:ilvl w:val="0"/>
          <w:numId w:val="8"/>
        </w:numPr>
        <w:ind w:left="720" w:hanging="360"/>
        <w:jc w:val="both"/>
        <w:rPr/>
      </w:pPr>
      <w:r w:rsidDel="00000000" w:rsidR="00000000" w:rsidRPr="00000000">
        <w:rPr>
          <w:rtl w:val="0"/>
        </w:rPr>
        <w:t xml:space="preserve">Representatives of the executive branch attend committee sessions and present periodic reports on their activities. Committees held 133 sessions in this regard. Deputy Ministries mostly attended the sessions</w:t>
      </w:r>
    </w:p>
    <w:p w:rsidR="00000000" w:rsidDel="00000000" w:rsidP="00000000" w:rsidRDefault="00000000" w:rsidRPr="00000000" w14:paraId="0000004D">
      <w:pPr>
        <w:numPr>
          <w:ilvl w:val="0"/>
          <w:numId w:val="8"/>
        </w:numPr>
        <w:ind w:left="720" w:hanging="360"/>
        <w:jc w:val="both"/>
        <w:rPr/>
      </w:pPr>
      <w:r w:rsidDel="00000000" w:rsidR="00000000" w:rsidRPr="00000000">
        <w:rPr>
          <w:rtl w:val="0"/>
        </w:rPr>
        <w:t xml:space="preserve">Parliament started reviewing the government reports on the state of enforcement of the decisions/resolutions made against Georgia by the corresponding committee of the United Nations Organization and the European Court of Human Rights</w:t>
      </w:r>
    </w:p>
    <w:p w:rsidR="00000000" w:rsidDel="00000000" w:rsidP="00000000" w:rsidRDefault="00000000" w:rsidRPr="00000000" w14:paraId="0000004E">
      <w:pPr>
        <w:numPr>
          <w:ilvl w:val="0"/>
          <w:numId w:val="8"/>
        </w:numPr>
        <w:ind w:left="720" w:hanging="360"/>
        <w:jc w:val="both"/>
        <w:rPr/>
      </w:pPr>
      <w:r w:rsidDel="00000000" w:rsidR="00000000" w:rsidRPr="00000000">
        <w:rPr>
          <w:rtl w:val="0"/>
        </w:rPr>
        <w:t xml:space="preserve">The involvement of civil society in the election of public officials has been strengthened:for example, the candidacy for the post of the Public Defender was selected based on consultations with the civil society representatives.</w:t>
      </w:r>
    </w:p>
    <w:p w:rsidR="00000000" w:rsidDel="00000000" w:rsidP="00000000" w:rsidRDefault="00000000" w:rsidRPr="00000000" w14:paraId="0000004F">
      <w:pPr>
        <w:contextualSpacing w:val="0"/>
        <w:jc w:val="both"/>
        <w:rPr/>
      </w:pPr>
      <w:r w:rsidDel="00000000" w:rsidR="00000000" w:rsidRPr="00000000">
        <w:rPr>
          <w:rtl w:val="0"/>
        </w:rPr>
      </w:r>
    </w:p>
    <w:p w:rsidR="00000000" w:rsidDel="00000000" w:rsidP="00000000" w:rsidRDefault="00000000" w:rsidRPr="00000000" w14:paraId="00000050">
      <w:pPr>
        <w:contextualSpacing w:val="0"/>
        <w:jc w:val="both"/>
        <w:rPr>
          <w:u w:val="single"/>
        </w:rPr>
      </w:pPr>
      <w:r w:rsidDel="00000000" w:rsidR="00000000" w:rsidRPr="00000000">
        <w:rPr>
          <w:u w:val="single"/>
          <w:rtl w:val="0"/>
        </w:rPr>
        <w:t xml:space="preserve">Exercising oversight</w:t>
      </w:r>
    </w:p>
    <w:p w:rsidR="00000000" w:rsidDel="00000000" w:rsidP="00000000" w:rsidRDefault="00000000" w:rsidRPr="00000000" w14:paraId="00000051">
      <w:pPr>
        <w:contextualSpacing w:val="0"/>
        <w:jc w:val="both"/>
        <w:rPr/>
      </w:pPr>
      <w:r w:rsidDel="00000000" w:rsidR="00000000" w:rsidRPr="00000000">
        <w:rPr>
          <w:rtl w:val="0"/>
        </w:rPr>
      </w:r>
    </w:p>
    <w:p w:rsidR="00000000" w:rsidDel="00000000" w:rsidP="00000000" w:rsidRDefault="00000000" w:rsidRPr="00000000" w14:paraId="00000052">
      <w:pPr>
        <w:numPr>
          <w:ilvl w:val="0"/>
          <w:numId w:val="3"/>
        </w:numPr>
        <w:ind w:left="720" w:hanging="360"/>
        <w:jc w:val="both"/>
        <w:rPr>
          <w:u w:val="none"/>
        </w:rPr>
      </w:pPr>
      <w:r w:rsidDel="00000000" w:rsidR="00000000" w:rsidRPr="00000000">
        <w:rPr>
          <w:rtl w:val="0"/>
        </w:rPr>
        <w:t xml:space="preserve">During the first year of Parliament of the Ninth Convocation, MPs were more active in proposing legislative initiatives. During the period covered by the report, 92 MPs exercised </w:t>
      </w:r>
      <w:r w:rsidDel="00000000" w:rsidR="00000000" w:rsidRPr="00000000">
        <w:rPr>
          <w:rtl w:val="0"/>
        </w:rPr>
        <w:t xml:space="preserve">this right</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53">
      <w:pPr>
        <w:numPr>
          <w:ilvl w:val="0"/>
          <w:numId w:val="3"/>
        </w:numPr>
        <w:ind w:left="720" w:hanging="360"/>
        <w:jc w:val="both"/>
        <w:rPr>
          <w:u w:val="none"/>
        </w:rPr>
      </w:pPr>
      <w:r w:rsidDel="00000000" w:rsidR="00000000" w:rsidRPr="00000000">
        <w:rPr>
          <w:rtl w:val="0"/>
        </w:rPr>
        <w:t xml:space="preserve">Parliamentary opposition (minority, Faction National Movement) boycotted the work of the Parliament five times and did not participate in the plenary sessions seven times.</w:t>
      </w:r>
    </w:p>
    <w:p w:rsidR="00000000" w:rsidDel="00000000" w:rsidP="00000000" w:rsidRDefault="00000000" w:rsidRPr="00000000" w14:paraId="00000054">
      <w:pPr>
        <w:numPr>
          <w:ilvl w:val="0"/>
          <w:numId w:val="3"/>
        </w:numPr>
        <w:ind w:left="720" w:hanging="360"/>
        <w:jc w:val="both"/>
        <w:rPr>
          <w:u w:val="none"/>
        </w:rPr>
      </w:pPr>
      <w:r w:rsidDel="00000000" w:rsidR="00000000" w:rsidRPr="00000000">
        <w:rPr>
          <w:rtl w:val="0"/>
        </w:rPr>
        <w:t xml:space="preserve">The President returned the legislative initiative five times back to the Parliament with motivated remarks. In all cases, the Parliament overrode the veto</w:t>
      </w:r>
    </w:p>
    <w:p w:rsidR="00000000" w:rsidDel="00000000" w:rsidP="00000000" w:rsidRDefault="00000000" w:rsidRPr="00000000" w14:paraId="00000055">
      <w:pPr>
        <w:contextualSpacing w:val="0"/>
        <w:jc w:val="both"/>
        <w:rPr/>
      </w:pPr>
      <w:r w:rsidDel="00000000" w:rsidR="00000000" w:rsidRPr="00000000">
        <w:rPr>
          <w:rtl w:val="0"/>
        </w:rPr>
      </w:r>
    </w:p>
    <w:p w:rsidR="00000000" w:rsidDel="00000000" w:rsidP="00000000" w:rsidRDefault="00000000" w:rsidRPr="00000000" w14:paraId="00000056">
      <w:pPr>
        <w:contextualSpacing w:val="0"/>
        <w:jc w:val="both"/>
        <w:rPr>
          <w:u w:val="single"/>
        </w:rPr>
      </w:pPr>
      <w:r w:rsidDel="00000000" w:rsidR="00000000" w:rsidRPr="00000000">
        <w:rPr>
          <w:u w:val="single"/>
          <w:rtl w:val="0"/>
        </w:rPr>
        <w:t xml:space="preserve">Transparency</w:t>
      </w:r>
    </w:p>
    <w:p w:rsidR="00000000" w:rsidDel="00000000" w:rsidP="00000000" w:rsidRDefault="00000000" w:rsidRPr="00000000" w14:paraId="00000057">
      <w:pPr>
        <w:contextualSpacing w:val="0"/>
        <w:jc w:val="both"/>
        <w:rPr/>
      </w:pPr>
      <w:r w:rsidDel="00000000" w:rsidR="00000000" w:rsidRPr="00000000">
        <w:rPr>
          <w:rtl w:val="0"/>
        </w:rPr>
      </w:r>
    </w:p>
    <w:p w:rsidR="00000000" w:rsidDel="00000000" w:rsidP="00000000" w:rsidRDefault="00000000" w:rsidRPr="00000000" w14:paraId="00000058">
      <w:pPr>
        <w:numPr>
          <w:ilvl w:val="0"/>
          <w:numId w:val="6"/>
        </w:numPr>
        <w:ind w:left="720" w:hanging="360"/>
        <w:jc w:val="both"/>
        <w:rPr>
          <w:u w:val="none"/>
        </w:rPr>
      </w:pPr>
      <w:r w:rsidDel="00000000" w:rsidR="00000000" w:rsidRPr="00000000">
        <w:rPr>
          <w:rtl w:val="0"/>
        </w:rPr>
        <w:t xml:space="preserve">Parliament’s activities to increase transparency carried out during the period covered by the report deserve a positive assessment. Specifically, the implementation of the obligations envisaged by Open Parliament Action Plan 2017 increased the number of types of information subject to proactive disclosure, namely, various information categories were added,</w:t>
      </w:r>
      <w:r w:rsidDel="00000000" w:rsidR="00000000" w:rsidRPr="00000000">
        <w:rPr>
          <w:rtl w:val="0"/>
        </w:rPr>
      </w:r>
    </w:p>
    <w:p w:rsidR="00000000" w:rsidDel="00000000" w:rsidP="00000000" w:rsidRDefault="00000000" w:rsidRPr="00000000" w14:paraId="00000059">
      <w:pPr>
        <w:contextualSpacing w:val="0"/>
        <w:jc w:val="both"/>
        <w:rPr>
          <w:b w:val="1"/>
        </w:rPr>
      </w:pPr>
      <w:r w:rsidDel="00000000" w:rsidR="00000000" w:rsidRPr="00000000">
        <w:rPr>
          <w:b w:val="1"/>
          <w:rtl w:val="0"/>
        </w:rPr>
        <w:t xml:space="preserve">The following challenges were observed during the reporting period:</w:t>
      </w:r>
    </w:p>
    <w:p w:rsidR="00000000" w:rsidDel="00000000" w:rsidP="00000000" w:rsidRDefault="00000000" w:rsidRPr="00000000" w14:paraId="0000005A">
      <w:pPr>
        <w:contextualSpacing w:val="0"/>
        <w:jc w:val="both"/>
        <w:rPr>
          <w:b w:val="1"/>
        </w:rPr>
      </w:pPr>
      <w:r w:rsidDel="00000000" w:rsidR="00000000" w:rsidRPr="00000000">
        <w:rPr>
          <w:rtl w:val="0"/>
        </w:rPr>
      </w:r>
    </w:p>
    <w:p w:rsidR="00000000" w:rsidDel="00000000" w:rsidP="00000000" w:rsidRDefault="00000000" w:rsidRPr="00000000" w14:paraId="0000005B">
      <w:pPr>
        <w:contextualSpacing w:val="0"/>
        <w:jc w:val="both"/>
        <w:rPr>
          <w:i w:val="1"/>
          <w:u w:val="single"/>
        </w:rPr>
      </w:pPr>
      <w:r w:rsidDel="00000000" w:rsidR="00000000" w:rsidRPr="00000000">
        <w:rPr>
          <w:i w:val="1"/>
          <w:u w:val="single"/>
          <w:rtl w:val="0"/>
        </w:rPr>
        <w:t xml:space="preserve">Legislative process</w:t>
      </w:r>
    </w:p>
    <w:p w:rsidR="00000000" w:rsidDel="00000000" w:rsidP="00000000" w:rsidRDefault="00000000" w:rsidRPr="00000000" w14:paraId="0000005C">
      <w:pPr>
        <w:contextualSpacing w:val="0"/>
        <w:jc w:val="both"/>
        <w:rPr/>
      </w:pPr>
      <w:r w:rsidDel="00000000" w:rsidR="00000000" w:rsidRPr="00000000">
        <w:rPr>
          <w:rtl w:val="0"/>
        </w:rPr>
      </w:r>
    </w:p>
    <w:p w:rsidR="00000000" w:rsidDel="00000000" w:rsidP="00000000" w:rsidRDefault="00000000" w:rsidRPr="00000000" w14:paraId="0000005D">
      <w:pPr>
        <w:numPr>
          <w:ilvl w:val="0"/>
          <w:numId w:val="9"/>
        </w:numPr>
        <w:ind w:left="720" w:hanging="360"/>
        <w:jc w:val="both"/>
        <w:rPr>
          <w:u w:val="none"/>
        </w:rPr>
      </w:pPr>
      <w:r w:rsidDel="00000000" w:rsidR="00000000" w:rsidRPr="00000000">
        <w:rPr>
          <w:rtl w:val="0"/>
        </w:rPr>
        <w:t xml:space="preserve">The situation has worsened with regard to the systematically speeding up the hearing of draft laws without good reason. Parliament fast-tracked the hearing of 111 draft laws of great importance as they concerned government changes</w:t>
      </w:r>
    </w:p>
    <w:p w:rsidR="00000000" w:rsidDel="00000000" w:rsidP="00000000" w:rsidRDefault="00000000" w:rsidRPr="00000000" w14:paraId="0000005E">
      <w:pPr>
        <w:numPr>
          <w:ilvl w:val="0"/>
          <w:numId w:val="9"/>
        </w:numPr>
        <w:ind w:left="720" w:hanging="360"/>
        <w:jc w:val="both"/>
        <w:rPr>
          <w:u w:val="none"/>
        </w:rPr>
      </w:pPr>
      <w:r w:rsidDel="00000000" w:rsidR="00000000" w:rsidRPr="00000000">
        <w:rPr>
          <w:rtl w:val="0"/>
        </w:rPr>
        <w:t xml:space="preserve">Postponing the entry into force of the initiatives, specifi</w:t>
      </w:r>
      <w:r w:rsidDel="00000000" w:rsidR="00000000" w:rsidRPr="00000000">
        <w:rPr>
          <w:rtl w:val="0"/>
        </w:rPr>
        <w:t xml:space="preserve">c</w:t>
      </w:r>
      <w:r w:rsidDel="00000000" w:rsidR="00000000" w:rsidRPr="00000000">
        <w:rPr>
          <w:rtl w:val="0"/>
        </w:rPr>
        <w:t xml:space="preserve">ally, during the period covered by the report, Parliament discussed by a simplified procedure and adopted 77 draft laws</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05F">
      <w:pPr>
        <w:numPr>
          <w:ilvl w:val="0"/>
          <w:numId w:val="9"/>
        </w:numPr>
        <w:ind w:left="720" w:hanging="360"/>
        <w:jc w:val="both"/>
        <w:rPr>
          <w:u w:val="none"/>
        </w:rPr>
      </w:pPr>
      <w:r w:rsidDel="00000000" w:rsidR="00000000" w:rsidRPr="00000000">
        <w:rPr>
          <w:rtl w:val="0"/>
        </w:rPr>
        <w:t xml:space="preserve">The activities of working groups in some cases were formal and group members were not involved in the process of elaboration of draft laws</w:t>
      </w:r>
    </w:p>
    <w:p w:rsidR="00000000" w:rsidDel="00000000" w:rsidP="00000000" w:rsidRDefault="00000000" w:rsidRPr="00000000" w14:paraId="00000060">
      <w:pPr>
        <w:contextualSpacing w:val="0"/>
        <w:jc w:val="both"/>
        <w:rPr/>
      </w:pPr>
      <w:r w:rsidDel="00000000" w:rsidR="00000000" w:rsidRPr="00000000">
        <w:rPr>
          <w:rtl w:val="0"/>
        </w:rPr>
      </w:r>
    </w:p>
    <w:p w:rsidR="00000000" w:rsidDel="00000000" w:rsidP="00000000" w:rsidRDefault="00000000" w:rsidRPr="00000000" w14:paraId="00000061">
      <w:pPr>
        <w:contextualSpacing w:val="0"/>
        <w:jc w:val="both"/>
        <w:rPr>
          <w:i w:val="1"/>
          <w:u w:val="single"/>
        </w:rPr>
      </w:pPr>
      <w:r w:rsidDel="00000000" w:rsidR="00000000" w:rsidRPr="00000000">
        <w:rPr>
          <w:i w:val="1"/>
          <w:u w:val="single"/>
          <w:rtl w:val="0"/>
        </w:rPr>
        <w:t xml:space="preserve">Exercise of oversight</w:t>
      </w:r>
    </w:p>
    <w:p w:rsidR="00000000" w:rsidDel="00000000" w:rsidP="00000000" w:rsidRDefault="00000000" w:rsidRPr="00000000" w14:paraId="00000062">
      <w:pPr>
        <w:contextualSpacing w:val="0"/>
        <w:jc w:val="both"/>
        <w:rPr/>
      </w:pPr>
      <w:r w:rsidDel="00000000" w:rsidR="00000000" w:rsidRPr="00000000">
        <w:rPr>
          <w:rtl w:val="0"/>
        </w:rPr>
      </w:r>
    </w:p>
    <w:p w:rsidR="00000000" w:rsidDel="00000000" w:rsidP="00000000" w:rsidRDefault="00000000" w:rsidRPr="00000000" w14:paraId="00000063">
      <w:pPr>
        <w:numPr>
          <w:ilvl w:val="0"/>
          <w:numId w:val="9"/>
        </w:numPr>
        <w:ind w:left="720" w:hanging="360"/>
        <w:jc w:val="both"/>
        <w:rPr/>
      </w:pPr>
      <w:r w:rsidDel="00000000" w:rsidR="00000000" w:rsidRPr="00000000">
        <w:rPr>
          <w:rtl w:val="0"/>
        </w:rPr>
        <w:t xml:space="preserve">MPs do not make a proper use of the possibilities of oversight over the executive branch; in addition, the Ninth Convocation has introduced a practice of holding working meetings with the executive agencies. During the period covered by the study, no investigative commission was established, even with regard to the issues as important as the abduction of Azerbaijani journalist Afgan Mukhtarli or the beating of former Auditor General Lasha Tordia</w:t>
      </w:r>
    </w:p>
    <w:p w:rsidR="00000000" w:rsidDel="00000000" w:rsidP="00000000" w:rsidRDefault="00000000" w:rsidRPr="00000000" w14:paraId="00000064">
      <w:pPr>
        <w:numPr>
          <w:ilvl w:val="0"/>
          <w:numId w:val="9"/>
        </w:numPr>
        <w:ind w:left="720" w:hanging="360"/>
        <w:jc w:val="both"/>
        <w:rPr/>
      </w:pPr>
      <w:r w:rsidDel="00000000" w:rsidR="00000000" w:rsidRPr="00000000">
        <w:rPr>
          <w:rtl w:val="0"/>
        </w:rPr>
        <w:t xml:space="preserve">Requests for statistical information continued to constitute a large part of questions posed by MPs. The use of this mechanism of oversight by MPs is not related to the oversight over the fulfilment of the government programme by the executive branch or other important issues of public policy</w:t>
      </w:r>
    </w:p>
    <w:p w:rsidR="00000000" w:rsidDel="00000000" w:rsidP="00000000" w:rsidRDefault="00000000" w:rsidRPr="00000000" w14:paraId="00000065">
      <w:pPr>
        <w:numPr>
          <w:ilvl w:val="0"/>
          <w:numId w:val="9"/>
        </w:numPr>
        <w:ind w:left="720" w:hanging="360"/>
        <w:jc w:val="both"/>
        <w:rPr/>
      </w:pPr>
      <w:r w:rsidDel="00000000" w:rsidR="00000000" w:rsidRPr="00000000">
        <w:rPr>
          <w:rtl w:val="0"/>
        </w:rPr>
        <w:t xml:space="preserve">For almost a year, Parliament was unable to staff the Group of Trust which has a power of</w:t>
      </w:r>
    </w:p>
    <w:p w:rsidR="00000000" w:rsidDel="00000000" w:rsidP="00000000" w:rsidRDefault="00000000" w:rsidRPr="00000000" w14:paraId="00000066">
      <w:pPr>
        <w:numPr>
          <w:ilvl w:val="0"/>
          <w:numId w:val="9"/>
        </w:numPr>
        <w:ind w:left="720" w:hanging="360"/>
        <w:jc w:val="both"/>
        <w:rPr/>
      </w:pPr>
      <w:r w:rsidDel="00000000" w:rsidR="00000000" w:rsidRPr="00000000">
        <w:rPr>
          <w:rtl w:val="0"/>
        </w:rPr>
        <w:t xml:space="preserve">special oversight over the [defence and security] sector</w:t>
      </w:r>
    </w:p>
    <w:p w:rsidR="00000000" w:rsidDel="00000000" w:rsidP="00000000" w:rsidRDefault="00000000" w:rsidRPr="00000000" w14:paraId="00000067">
      <w:pPr>
        <w:numPr>
          <w:ilvl w:val="0"/>
          <w:numId w:val="9"/>
        </w:numPr>
        <w:ind w:left="720" w:hanging="360"/>
        <w:jc w:val="both"/>
        <w:rPr>
          <w:u w:val="none"/>
        </w:rPr>
      </w:pPr>
      <w:r w:rsidDel="00000000" w:rsidR="00000000" w:rsidRPr="00000000">
        <w:rPr>
          <w:rtl w:val="0"/>
        </w:rPr>
        <w:t xml:space="preserve">Parliament does not monitor the legislative plan presented by the government</w:t>
      </w:r>
    </w:p>
    <w:p w:rsidR="00000000" w:rsidDel="00000000" w:rsidP="00000000" w:rsidRDefault="00000000" w:rsidRPr="00000000" w14:paraId="00000068">
      <w:pPr>
        <w:contextualSpacing w:val="0"/>
        <w:jc w:val="both"/>
        <w:rPr/>
      </w:pPr>
      <w:r w:rsidDel="00000000" w:rsidR="00000000" w:rsidRPr="00000000">
        <w:rPr>
          <w:rtl w:val="0"/>
        </w:rPr>
      </w:r>
    </w:p>
    <w:p w:rsidR="00000000" w:rsidDel="00000000" w:rsidP="00000000" w:rsidRDefault="00000000" w:rsidRPr="00000000" w14:paraId="00000069">
      <w:pPr>
        <w:contextualSpacing w:val="0"/>
        <w:jc w:val="both"/>
        <w:rPr>
          <w:i w:val="1"/>
          <w:u w:val="single"/>
        </w:rPr>
      </w:pPr>
      <w:r w:rsidDel="00000000" w:rsidR="00000000" w:rsidRPr="00000000">
        <w:rPr>
          <w:i w:val="1"/>
          <w:u w:val="single"/>
          <w:rtl w:val="0"/>
        </w:rPr>
        <w:t xml:space="preserve">Accountability of MPs</w:t>
      </w:r>
    </w:p>
    <w:p w:rsidR="00000000" w:rsidDel="00000000" w:rsidP="00000000" w:rsidRDefault="00000000" w:rsidRPr="00000000" w14:paraId="0000006A">
      <w:pPr>
        <w:contextualSpacing w:val="0"/>
        <w:jc w:val="both"/>
        <w:rPr>
          <w:i w:val="1"/>
          <w:u w:val="single"/>
        </w:rPr>
      </w:pPr>
      <w:r w:rsidDel="00000000" w:rsidR="00000000" w:rsidRPr="00000000">
        <w:rPr>
          <w:rtl w:val="0"/>
        </w:rPr>
      </w:r>
    </w:p>
    <w:p w:rsidR="00000000" w:rsidDel="00000000" w:rsidP="00000000" w:rsidRDefault="00000000" w:rsidRPr="00000000" w14:paraId="0000006B">
      <w:pPr>
        <w:numPr>
          <w:ilvl w:val="0"/>
          <w:numId w:val="5"/>
        </w:numPr>
        <w:ind w:left="720" w:hanging="360"/>
        <w:jc w:val="both"/>
        <w:rPr>
          <w:u w:val="none"/>
        </w:rPr>
      </w:pPr>
      <w:r w:rsidDel="00000000" w:rsidR="00000000" w:rsidRPr="00000000">
        <w:rPr>
          <w:rtl w:val="0"/>
        </w:rPr>
        <w:t xml:space="preserve">During the very first year of Parliament of the Ninth Convocation, 2,119 instances of missing plenary sessions with provision of admissible excuse were recorded – of these, MPs indicated family circumstances as an excuse in 1,430 instances, which amounts to 68 percent of absences with provision of admissible excuses;</w:t>
      </w:r>
    </w:p>
    <w:p w:rsidR="00000000" w:rsidDel="00000000" w:rsidP="00000000" w:rsidRDefault="00000000" w:rsidRPr="00000000" w14:paraId="0000006C">
      <w:pPr>
        <w:numPr>
          <w:ilvl w:val="0"/>
          <w:numId w:val="5"/>
        </w:numPr>
        <w:ind w:left="720" w:hanging="360"/>
        <w:jc w:val="both"/>
        <w:rPr>
          <w:u w:val="none"/>
        </w:rPr>
      </w:pPr>
      <w:r w:rsidDel="00000000" w:rsidR="00000000" w:rsidRPr="00000000">
        <w:rPr>
          <w:rtl w:val="0"/>
        </w:rPr>
        <w:t xml:space="preserve">Like in Parliament of the previous convocation, there were many instances during the period covered by the study when MPs violated the norms of ethics, including with participation of representatives of the executive branch and yet Parliament has not adopted a Code of Ethics for MPs to this day;</w:t>
      </w:r>
    </w:p>
    <w:p w:rsidR="00000000" w:rsidDel="00000000" w:rsidP="00000000" w:rsidRDefault="00000000" w:rsidRPr="00000000" w14:paraId="0000006D">
      <w:pPr>
        <w:numPr>
          <w:ilvl w:val="0"/>
          <w:numId w:val="5"/>
        </w:numPr>
        <w:ind w:left="720" w:hanging="360"/>
        <w:jc w:val="both"/>
        <w:rPr>
          <w:u w:val="none"/>
        </w:rPr>
      </w:pPr>
      <w:r w:rsidDel="00000000" w:rsidR="00000000" w:rsidRPr="00000000">
        <w:rPr>
          <w:rtl w:val="0"/>
        </w:rPr>
        <w:t xml:space="preserve">MPs fill out asset declarations incorrectly, failing, in some cases, to indicate company shares that they own. Several MPs also hold positions of company directors.</w:t>
      </w:r>
    </w:p>
    <w:p w:rsidR="00000000" w:rsidDel="00000000" w:rsidP="00000000" w:rsidRDefault="00000000" w:rsidRPr="00000000" w14:paraId="0000006E">
      <w:pPr>
        <w:contextualSpacing w:val="0"/>
        <w:jc w:val="both"/>
        <w:rPr>
          <w:i w:val="1"/>
          <w:u w:val="single"/>
        </w:rPr>
      </w:pPr>
      <w:r w:rsidDel="00000000" w:rsidR="00000000" w:rsidRPr="00000000">
        <w:rPr>
          <w:rtl w:val="0"/>
        </w:rPr>
      </w:r>
    </w:p>
    <w:p w:rsidR="00000000" w:rsidDel="00000000" w:rsidP="00000000" w:rsidRDefault="00000000" w:rsidRPr="00000000" w14:paraId="0000006F">
      <w:pPr>
        <w:contextualSpacing w:val="0"/>
        <w:jc w:val="both"/>
        <w:rPr>
          <w:b w:val="1"/>
        </w:rPr>
      </w:pPr>
      <w:r w:rsidDel="00000000" w:rsidR="00000000" w:rsidRPr="00000000">
        <w:rPr>
          <w:b w:val="1"/>
          <w:rtl w:val="0"/>
        </w:rPr>
        <w:t xml:space="preserve">Important legislative amendments adopted by the Parliament</w:t>
      </w:r>
    </w:p>
    <w:p w:rsidR="00000000" w:rsidDel="00000000" w:rsidP="00000000" w:rsidRDefault="00000000" w:rsidRPr="00000000" w14:paraId="00000070">
      <w:pPr>
        <w:contextualSpacing w:val="0"/>
        <w:jc w:val="both"/>
        <w:rPr>
          <w:b w:val="1"/>
        </w:rPr>
      </w:pPr>
      <w:r w:rsidDel="00000000" w:rsidR="00000000" w:rsidRPr="00000000">
        <w:rPr>
          <w:rtl w:val="0"/>
        </w:rPr>
      </w:r>
    </w:p>
    <w:p w:rsidR="00000000" w:rsidDel="00000000" w:rsidP="00000000" w:rsidRDefault="00000000" w:rsidRPr="00000000" w14:paraId="00000071">
      <w:pPr>
        <w:contextualSpacing w:val="0"/>
        <w:jc w:val="both"/>
        <w:rPr/>
      </w:pPr>
      <w:r w:rsidDel="00000000" w:rsidR="00000000" w:rsidRPr="00000000">
        <w:rPr>
          <w:rtl w:val="0"/>
        </w:rPr>
        <w:t xml:space="preserve">The report assesses the legislation adopted by the Parliament. Laws that were assessed as positive are the following: Amendments Resulting From Ratification Of Istanbul</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Convention, Changes In The Procedure Of Submitting Asset Declarations, Amendments To Imprisonment Code, Abolition Of Simplified Electronic Tenders, Initiative On Banning Smoking Tobacco. Legislative amendments, which require improvement, are the Third Wave of Judicial Reform, Road Safety Reform, New Regulations Concerning Remuneration In Civil Service. The report also negatively assesses several legislative amendments, such as creation of operative-technical agency, moratorium on selling of land, abolition of self-government entities, new rule for staffing election commissions, changes to the rule of debating legislative proposal.</w:t>
      </w:r>
    </w:p>
    <w:p w:rsidR="00000000" w:rsidDel="00000000" w:rsidP="00000000" w:rsidRDefault="00000000" w:rsidRPr="00000000" w14:paraId="00000072">
      <w:pPr>
        <w:contextualSpacing w:val="0"/>
        <w:jc w:val="both"/>
        <w:rPr/>
      </w:pPr>
      <w:r w:rsidDel="00000000" w:rsidR="00000000" w:rsidRPr="00000000">
        <w:rPr>
          <w:rtl w:val="0"/>
        </w:rPr>
      </w:r>
    </w:p>
    <w:p w:rsidR="00000000" w:rsidDel="00000000" w:rsidP="00000000" w:rsidRDefault="00000000" w:rsidRPr="00000000" w14:paraId="00000073">
      <w:pPr>
        <w:contextualSpacing w:val="0"/>
        <w:jc w:val="both"/>
        <w:rPr>
          <w:b w:val="1"/>
        </w:rPr>
      </w:pPr>
      <w:r w:rsidDel="00000000" w:rsidR="00000000" w:rsidRPr="00000000">
        <w:rPr>
          <w:b w:val="1"/>
          <w:rtl w:val="0"/>
        </w:rPr>
        <w:t xml:space="preserve">After the presentation of the report, TI Georgia granted the awards by the following nominations:</w:t>
      </w:r>
    </w:p>
    <w:p w:rsidR="00000000" w:rsidDel="00000000" w:rsidP="00000000" w:rsidRDefault="00000000" w:rsidRPr="00000000" w14:paraId="00000074">
      <w:pPr>
        <w:contextualSpacing w:val="0"/>
        <w:jc w:val="both"/>
        <w:rPr/>
      </w:pPr>
      <w:r w:rsidDel="00000000" w:rsidR="00000000" w:rsidRPr="00000000">
        <w:rPr>
          <w:rtl w:val="0"/>
        </w:rPr>
      </w:r>
    </w:p>
    <w:p w:rsidR="00000000" w:rsidDel="00000000" w:rsidP="00000000" w:rsidRDefault="00000000" w:rsidRPr="00000000" w14:paraId="00000075">
      <w:pPr>
        <w:numPr>
          <w:ilvl w:val="0"/>
          <w:numId w:val="1"/>
        </w:numPr>
        <w:ind w:left="720" w:hanging="360"/>
        <w:jc w:val="both"/>
        <w:rPr>
          <w:u w:val="none"/>
        </w:rPr>
      </w:pPr>
      <w:r w:rsidDel="00000000" w:rsidR="00000000" w:rsidRPr="00000000">
        <w:rPr>
          <w:rtl w:val="0"/>
        </w:rPr>
        <w:t xml:space="preserve">Most active MP</w:t>
      </w:r>
    </w:p>
    <w:p w:rsidR="00000000" w:rsidDel="00000000" w:rsidP="00000000" w:rsidRDefault="00000000" w:rsidRPr="00000000" w14:paraId="00000076">
      <w:pPr>
        <w:numPr>
          <w:ilvl w:val="0"/>
          <w:numId w:val="1"/>
        </w:numPr>
        <w:ind w:left="720" w:hanging="360"/>
        <w:jc w:val="both"/>
        <w:rPr>
          <w:u w:val="none"/>
        </w:rPr>
      </w:pPr>
      <w:r w:rsidDel="00000000" w:rsidR="00000000" w:rsidRPr="00000000">
        <w:rPr>
          <w:rtl w:val="0"/>
        </w:rPr>
        <w:t xml:space="preserve">Most active MP during plenary sessions from the Parliamentary Minority</w:t>
      </w:r>
    </w:p>
    <w:p w:rsidR="00000000" w:rsidDel="00000000" w:rsidP="00000000" w:rsidRDefault="00000000" w:rsidRPr="00000000" w14:paraId="00000077">
      <w:pPr>
        <w:numPr>
          <w:ilvl w:val="0"/>
          <w:numId w:val="1"/>
        </w:numPr>
        <w:ind w:left="720" w:hanging="360"/>
        <w:jc w:val="both"/>
        <w:rPr>
          <w:u w:val="none"/>
        </w:rPr>
      </w:pPr>
      <w:r w:rsidDel="00000000" w:rsidR="00000000" w:rsidRPr="00000000">
        <w:rPr>
          <w:rtl w:val="0"/>
        </w:rPr>
        <w:t xml:space="preserve">Most active MP during plenary sessions from the Parliamentary Majority and Factions outside the Minority</w:t>
      </w:r>
    </w:p>
    <w:p w:rsidR="00000000" w:rsidDel="00000000" w:rsidP="00000000" w:rsidRDefault="00000000" w:rsidRPr="00000000" w14:paraId="00000078">
      <w:pPr>
        <w:numPr>
          <w:ilvl w:val="0"/>
          <w:numId w:val="1"/>
        </w:numPr>
        <w:ind w:left="720" w:hanging="360"/>
        <w:jc w:val="both"/>
        <w:rPr>
          <w:u w:val="none"/>
        </w:rPr>
      </w:pPr>
      <w:r w:rsidDel="00000000" w:rsidR="00000000" w:rsidRPr="00000000">
        <w:rPr>
          <w:rtl w:val="0"/>
        </w:rPr>
        <w:t xml:space="preserve">Author of most Deputy Questions</w:t>
      </w:r>
    </w:p>
    <w:p w:rsidR="00000000" w:rsidDel="00000000" w:rsidP="00000000" w:rsidRDefault="00000000" w:rsidRPr="00000000" w14:paraId="00000079">
      <w:pPr>
        <w:numPr>
          <w:ilvl w:val="0"/>
          <w:numId w:val="1"/>
        </w:numPr>
        <w:ind w:left="720" w:hanging="360"/>
        <w:jc w:val="both"/>
        <w:rPr>
          <w:u w:val="none"/>
        </w:rPr>
      </w:pPr>
      <w:r w:rsidDel="00000000" w:rsidR="00000000" w:rsidRPr="00000000">
        <w:rPr>
          <w:rtl w:val="0"/>
        </w:rPr>
        <w:t xml:space="preserve">Most active committee</w:t>
      </w:r>
    </w:p>
    <w:p w:rsidR="00000000" w:rsidDel="00000000" w:rsidP="00000000" w:rsidRDefault="00000000" w:rsidRPr="00000000" w14:paraId="0000007A">
      <w:pPr>
        <w:numPr>
          <w:ilvl w:val="0"/>
          <w:numId w:val="1"/>
        </w:numPr>
        <w:ind w:left="720" w:hanging="360"/>
        <w:jc w:val="both"/>
        <w:rPr>
          <w:u w:val="none"/>
        </w:rPr>
      </w:pPr>
      <w:r w:rsidDel="00000000" w:rsidR="00000000" w:rsidRPr="00000000">
        <w:rPr>
          <w:rtl w:val="0"/>
        </w:rPr>
        <w:t xml:space="preserve">Award for exceptional contribution to parliamentary transparency and openness</w:t>
      </w:r>
    </w:p>
    <w:p w:rsidR="00000000" w:rsidDel="00000000" w:rsidP="00000000" w:rsidRDefault="00000000" w:rsidRPr="00000000" w14:paraId="0000007B">
      <w:pPr>
        <w:numPr>
          <w:ilvl w:val="0"/>
          <w:numId w:val="1"/>
        </w:numPr>
        <w:ind w:left="720" w:hanging="360"/>
        <w:jc w:val="both"/>
        <w:rPr>
          <w:u w:val="none"/>
        </w:rPr>
      </w:pPr>
      <w:r w:rsidDel="00000000" w:rsidR="00000000" w:rsidRPr="00000000">
        <w:rPr>
          <w:rtl w:val="0"/>
        </w:rPr>
        <w:t xml:space="preserve">Award for exceptional contribution to the improvement of gender equality</w:t>
      </w:r>
    </w:p>
    <w:p w:rsidR="00000000" w:rsidDel="00000000" w:rsidP="00000000" w:rsidRDefault="00000000" w:rsidRPr="00000000" w14:paraId="0000007C">
      <w:pPr>
        <w:contextualSpacing w:val="0"/>
        <w:jc w:val="both"/>
        <w:rPr/>
      </w:pPr>
      <w:r w:rsidDel="00000000" w:rsidR="00000000" w:rsidRPr="00000000">
        <w:rPr>
          <w:rtl w:val="0"/>
        </w:rPr>
      </w:r>
    </w:p>
    <w:p w:rsidR="00000000" w:rsidDel="00000000" w:rsidP="00000000" w:rsidRDefault="00000000" w:rsidRPr="00000000" w14:paraId="0000007D">
      <w:pPr>
        <w:contextualSpacing w:val="0"/>
        <w:jc w:val="both"/>
        <w:rPr/>
      </w:pPr>
      <w:r w:rsidDel="00000000" w:rsidR="00000000" w:rsidRPr="00000000">
        <w:rPr>
          <w:rtl w:val="0"/>
        </w:rPr>
        <w:t xml:space="preserve">* </w:t>
      </w:r>
      <w:r w:rsidDel="00000000" w:rsidR="00000000" w:rsidRPr="00000000">
        <w:rPr>
          <w:rtl w:val="0"/>
        </w:rPr>
        <w:t xml:space="preserve">The report was prepared by the financial support of the Norwegian Ministry of Foreign Affairs</w:t>
      </w:r>
    </w:p>
    <w:p w:rsidR="00000000" w:rsidDel="00000000" w:rsidP="00000000" w:rsidRDefault="00000000" w:rsidRPr="00000000" w14:paraId="0000007E">
      <w:pPr>
        <w:contextualSpacing w:val="0"/>
        <w:jc w:val="both"/>
        <w:rPr/>
      </w:pPr>
      <w:r w:rsidDel="00000000" w:rsidR="00000000" w:rsidRPr="00000000">
        <w:rPr>
          <w:rtl w:val="0"/>
        </w:rPr>
      </w:r>
    </w:p>
    <w:p w:rsidR="00000000" w:rsidDel="00000000" w:rsidP="00000000" w:rsidRDefault="00000000" w:rsidRPr="00000000" w14:paraId="0000007F">
      <w:pPr>
        <w:contextualSpacing w:val="0"/>
        <w:jc w:val="center"/>
        <w:rPr/>
      </w:pPr>
      <w:r w:rsidDel="00000000" w:rsidR="00000000" w:rsidRPr="00000000">
        <w:rPr>
          <w:i w:val="1"/>
        </w:rPr>
        <w:drawing>
          <wp:inline distB="114300" distT="114300" distL="114300" distR="114300">
            <wp:extent cx="1638300" cy="909638"/>
            <wp:effectExtent b="0" l="0" r="0" t="0"/>
            <wp:docPr id="2"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638300" cy="909638"/>
                    </a:xfrm>
                    <a:prstGeom prst="rect"/>
                    <a:ln/>
                  </pic:spPr>
                </pic:pic>
              </a:graphicData>
            </a:graphic>
          </wp:inline>
        </w:drawing>
      </w:r>
      <w:r w:rsidDel="00000000" w:rsidR="00000000" w:rsidRPr="00000000">
        <w:rPr>
          <w:rtl w:val="0"/>
        </w:rPr>
      </w:r>
    </w:p>
    <w:sectPr>
      <w:headerReference r:id="rId11" w:type="default"/>
      <w:pgSz w:h="15840" w:w="12240"/>
      <w:pgMar w:bottom="1440" w:top="1440" w:left="1080" w:right="108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0">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Unicode MS" w:cs="Arial Unicode MS" w:eastAsia="Arial Unicode MS" w:hAnsi="Arial Unicode MS"/>
          <w:sz w:val="20"/>
          <w:szCs w:val="20"/>
          <w:rtl w:val="0"/>
        </w:rPr>
        <w:t xml:space="preserve">მე-8 მოწვევის პარლამენტში კვორუმის არარსებობის გამო არ შედგა  10 სხდომა, აქედან 2 რიგგარეშე</w:t>
      </w:r>
      <w:r w:rsidDel="00000000" w:rsidR="00000000" w:rsidRPr="00000000">
        <w:rPr>
          <w:rtl w:val="0"/>
        </w:rPr>
      </w:r>
    </w:p>
  </w:footnote>
  <w:footnote w:id="1">
    <w:p w:rsidR="00000000" w:rsidDel="00000000" w:rsidP="00000000" w:rsidRDefault="00000000" w:rsidRPr="00000000" w14:paraId="00000081">
      <w:pPr>
        <w:spacing w:line="240" w:lineRule="auto"/>
        <w:contextualSpacing w:val="0"/>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Unicode MS" w:cs="Arial Unicode MS" w:eastAsia="Arial Unicode MS" w:hAnsi="Arial Unicode MS"/>
          <w:sz w:val="20"/>
          <w:szCs w:val="20"/>
          <w:rtl w:val="0"/>
        </w:rPr>
        <w:t xml:space="preserve">რაც მნიშვნელოვნად აღემატება მე-8 მოწვევის პარლამენტის მიერ გამარტივებული წესით განხილული კანონპროექტების საერთო რაოდენობას (47  კანონის პროექტი).</w:t>
      </w:r>
      <w:r w:rsidDel="00000000" w:rsidR="00000000" w:rsidRPr="00000000">
        <w:rPr>
          <w:rtl w:val="0"/>
        </w:rPr>
      </w:r>
    </w:p>
  </w:footnote>
  <w:footnote w:id="2">
    <w:p w:rsidR="00000000" w:rsidDel="00000000" w:rsidP="00000000" w:rsidRDefault="00000000" w:rsidRPr="00000000" w14:paraId="00000083">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 Parliament of the Eighth Convocation, 10 sessions, including two extraordinary ones, were thwarted due to the absence of a quorum.</w:t>
      </w:r>
    </w:p>
  </w:footnote>
  <w:footnote w:id="3">
    <w:p w:rsidR="00000000" w:rsidDel="00000000" w:rsidP="00000000" w:rsidRDefault="00000000" w:rsidRPr="00000000" w14:paraId="00000084">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 Parliament of the Eighth Convocation, 79 MPs exercised their right to propose legislative initiative.</w:t>
      </w:r>
    </w:p>
  </w:footnote>
  <w:footnote w:id="4">
    <w:p w:rsidR="00000000" w:rsidDel="00000000" w:rsidP="00000000" w:rsidRDefault="00000000" w:rsidRPr="00000000" w14:paraId="00000085">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Parliament of the Eighth Convocation fast-tracked the hearing of 437 draft laws; Parliament of the Ninth Convocation fast-tracked 213 draft laws in the first year alone. However, there were 12 instances when the request for fast-tracked hearing was not granted.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image" Target="media/image3.jpg"/><Relationship Id="rId9" Type="http://schemas.openxmlformats.org/officeDocument/2006/relationships/image" Target="media/image7.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5.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